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4E0" w:rsidRPr="00B93017" w:rsidRDefault="00BC44E0" w:rsidP="00BC44E0">
      <w:pPr>
        <w:spacing w:after="120"/>
        <w:ind w:right="895"/>
        <w:jc w:val="center"/>
      </w:pPr>
      <w:smartTag w:uri="schemas-tilde-lv/tildestengine" w:element="veidnes">
        <w:smartTagPr>
          <w:attr w:name="id" w:val="-1"/>
          <w:attr w:name="baseform" w:val="LĪGUMS"/>
          <w:attr w:name="text" w:val="LĪGUMS"/>
        </w:smartTagPr>
        <w:r w:rsidRPr="00B93017">
          <w:rPr>
            <w:b/>
          </w:rPr>
          <w:t>LĪGUMS</w:t>
        </w:r>
      </w:smartTag>
      <w:r w:rsidRPr="00B93017">
        <w:rPr>
          <w:b/>
        </w:rPr>
        <w:t xml:space="preserve"> Nr. </w:t>
      </w:r>
      <w:r>
        <w:rPr>
          <w:b/>
        </w:rPr>
        <w:softHyphen/>
      </w:r>
      <w:r>
        <w:rPr>
          <w:b/>
        </w:rPr>
        <w:softHyphen/>
      </w:r>
      <w:r>
        <w:rPr>
          <w:b/>
        </w:rPr>
        <w:softHyphen/>
      </w:r>
      <w:r>
        <w:rPr>
          <w:b/>
        </w:rPr>
        <w:softHyphen/>
      </w:r>
      <w:r>
        <w:rPr>
          <w:b/>
        </w:rPr>
        <w:softHyphen/>
      </w:r>
      <w:r w:rsidR="004F5EF6">
        <w:rPr>
          <w:b/>
        </w:rPr>
        <w:t>1-26.11/136</w:t>
      </w:r>
    </w:p>
    <w:p w:rsidR="00BC44E0" w:rsidRPr="00361030" w:rsidRDefault="00BC44E0" w:rsidP="00BC44E0">
      <w:pPr>
        <w:tabs>
          <w:tab w:val="left" w:pos="6804"/>
        </w:tabs>
        <w:spacing w:after="120"/>
        <w:ind w:right="895"/>
        <w:jc w:val="both"/>
        <w:rPr>
          <w:color w:val="000000"/>
        </w:rPr>
      </w:pPr>
    </w:p>
    <w:p w:rsidR="00BC44E0" w:rsidRPr="00361030" w:rsidRDefault="00BC44E0" w:rsidP="00E62995">
      <w:pPr>
        <w:tabs>
          <w:tab w:val="left" w:pos="6660"/>
        </w:tabs>
        <w:spacing w:after="120"/>
        <w:ind w:right="22"/>
        <w:jc w:val="both"/>
        <w:rPr>
          <w:color w:val="000000"/>
        </w:rPr>
      </w:pPr>
      <w:r>
        <w:rPr>
          <w:color w:val="000000"/>
        </w:rPr>
        <w:t>Cēsis,</w:t>
      </w:r>
      <w:r>
        <w:rPr>
          <w:color w:val="000000"/>
        </w:rPr>
        <w:tab/>
        <w:t>2013. gada 13. augustā</w:t>
      </w:r>
    </w:p>
    <w:p w:rsidR="00BC44E0" w:rsidRDefault="00BC44E0" w:rsidP="00BC44E0">
      <w:pPr>
        <w:spacing w:after="240"/>
        <w:jc w:val="both"/>
      </w:pPr>
      <w:r>
        <w:rPr>
          <w:b/>
        </w:rPr>
        <w:t>Vidzemes plānošanas reģions</w:t>
      </w:r>
      <w:r>
        <w:t xml:space="preserve">, reģistrācijas nr. 90002180246, adrese - J.Poruka iela 8-108, Cēsis, Cēsu novads, LV-4101, turpmāk tekstā Pasūtītājs, tā Administrācijas vadītājas Gunas Kalniņas – Priedes personā, kura darbojas saskaņā ar VPR nolikumu, no vienas puses,  </w:t>
      </w:r>
    </w:p>
    <w:p w:rsidR="00BC44E0" w:rsidRDefault="00BC44E0" w:rsidP="00BC44E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Times New Roman" w:hAnsi="Times New Roman"/>
          <w:color w:val="auto"/>
          <w:sz w:val="24"/>
          <w:szCs w:val="24"/>
        </w:rPr>
      </w:pPr>
      <w:r>
        <w:rPr>
          <w:rFonts w:ascii="Times New Roman" w:hAnsi="Times New Roman"/>
          <w:color w:val="auto"/>
          <w:sz w:val="24"/>
          <w:szCs w:val="24"/>
        </w:rPr>
        <w:t>un</w:t>
      </w:r>
    </w:p>
    <w:p w:rsidR="00BC44E0" w:rsidRDefault="00BC44E0" w:rsidP="00BC44E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Times New Roman" w:hAnsi="Times New Roman"/>
          <w:color w:val="auto"/>
          <w:sz w:val="24"/>
          <w:szCs w:val="24"/>
        </w:rPr>
      </w:pPr>
      <w:r w:rsidRPr="00016829">
        <w:rPr>
          <w:rFonts w:ascii="Times New Roman" w:hAnsi="Times New Roman"/>
          <w:b/>
          <w:color w:val="auto"/>
          <w:sz w:val="24"/>
          <w:szCs w:val="24"/>
        </w:rPr>
        <w:t>S</w:t>
      </w:r>
      <w:r w:rsidRPr="00B93017">
        <w:rPr>
          <w:rFonts w:ascii="Times New Roman" w:hAnsi="Times New Roman"/>
          <w:b/>
          <w:bCs/>
          <w:color w:val="auto"/>
          <w:sz w:val="24"/>
          <w:szCs w:val="24"/>
        </w:rPr>
        <w:t xml:space="preserve">IA „DK </w:t>
      </w:r>
      <w:proofErr w:type="spellStart"/>
      <w:r w:rsidRPr="00B93017">
        <w:rPr>
          <w:rFonts w:ascii="Times New Roman" w:hAnsi="Times New Roman"/>
          <w:b/>
          <w:bCs/>
          <w:color w:val="auto"/>
          <w:sz w:val="24"/>
          <w:szCs w:val="24"/>
        </w:rPr>
        <w:t>Media</w:t>
      </w:r>
      <w:proofErr w:type="spellEnd"/>
      <w:r w:rsidRPr="00B93017">
        <w:rPr>
          <w:rFonts w:ascii="Times New Roman" w:hAnsi="Times New Roman"/>
          <w:b/>
          <w:bCs/>
          <w:color w:val="auto"/>
          <w:sz w:val="24"/>
          <w:szCs w:val="24"/>
        </w:rPr>
        <w:t>”</w:t>
      </w:r>
      <w:r w:rsidRPr="00B93017">
        <w:rPr>
          <w:rFonts w:ascii="Times New Roman" w:hAnsi="Times New Roman"/>
          <w:color w:val="auto"/>
          <w:sz w:val="24"/>
          <w:szCs w:val="24"/>
        </w:rPr>
        <w:t xml:space="preserve">, </w:t>
      </w:r>
      <w:r>
        <w:rPr>
          <w:rFonts w:ascii="Times New Roman" w:hAnsi="Times New Roman"/>
          <w:color w:val="auto"/>
          <w:sz w:val="24"/>
          <w:szCs w:val="24"/>
        </w:rPr>
        <w:t xml:space="preserve">vienotais </w:t>
      </w:r>
      <w:r w:rsidRPr="00B93017">
        <w:rPr>
          <w:rFonts w:ascii="Times New Roman" w:hAnsi="Times New Roman"/>
          <w:color w:val="auto"/>
          <w:sz w:val="24"/>
          <w:szCs w:val="24"/>
        </w:rPr>
        <w:t>reģistrācijas numurs</w:t>
      </w:r>
      <w:r>
        <w:rPr>
          <w:rFonts w:ascii="Times New Roman" w:hAnsi="Times New Roman"/>
          <w:color w:val="auto"/>
          <w:sz w:val="24"/>
          <w:szCs w:val="24"/>
        </w:rPr>
        <w:t>:</w:t>
      </w:r>
      <w:r w:rsidRPr="00B93017">
        <w:rPr>
          <w:rFonts w:ascii="Times New Roman" w:hAnsi="Times New Roman"/>
          <w:color w:val="auto"/>
          <w:sz w:val="24"/>
          <w:szCs w:val="24"/>
        </w:rPr>
        <w:t xml:space="preserve"> </w:t>
      </w:r>
      <w:r>
        <w:rPr>
          <w:rFonts w:ascii="Times New Roman" w:hAnsi="Times New Roman"/>
          <w:color w:val="auto"/>
          <w:sz w:val="24"/>
          <w:szCs w:val="24"/>
        </w:rPr>
        <w:t xml:space="preserve">LV </w:t>
      </w:r>
      <w:r w:rsidRPr="00B93017">
        <w:rPr>
          <w:rFonts w:ascii="Times New Roman" w:hAnsi="Times New Roman"/>
          <w:color w:val="auto"/>
          <w:sz w:val="24"/>
          <w:szCs w:val="24"/>
        </w:rPr>
        <w:t>40103249750, juridiskā adrese</w:t>
      </w:r>
      <w:r>
        <w:rPr>
          <w:rFonts w:ascii="Times New Roman" w:hAnsi="Times New Roman"/>
          <w:color w:val="auto"/>
          <w:sz w:val="24"/>
          <w:szCs w:val="24"/>
        </w:rPr>
        <w:t>:</w:t>
      </w:r>
      <w:r w:rsidRPr="00B93017">
        <w:rPr>
          <w:rFonts w:ascii="Times New Roman" w:hAnsi="Times New Roman"/>
          <w:color w:val="auto"/>
          <w:sz w:val="24"/>
          <w:szCs w:val="24"/>
        </w:rPr>
        <w:t xml:space="preserve"> Anni</w:t>
      </w:r>
      <w:r>
        <w:rPr>
          <w:rFonts w:ascii="Times New Roman" w:hAnsi="Times New Roman"/>
          <w:color w:val="auto"/>
          <w:sz w:val="24"/>
          <w:szCs w:val="24"/>
        </w:rPr>
        <w:t>ņmuižas bulvāris 38-33, Rīga, LV-1067</w:t>
      </w:r>
      <w:r w:rsidRPr="00B93017">
        <w:rPr>
          <w:rFonts w:ascii="Times New Roman" w:hAnsi="Times New Roman"/>
          <w:color w:val="auto"/>
          <w:sz w:val="24"/>
          <w:szCs w:val="24"/>
        </w:rPr>
        <w:t xml:space="preserve"> </w:t>
      </w:r>
      <w:r>
        <w:rPr>
          <w:rFonts w:ascii="Times New Roman" w:hAnsi="Times New Roman"/>
          <w:color w:val="auto"/>
          <w:sz w:val="24"/>
          <w:szCs w:val="24"/>
        </w:rPr>
        <w:t>(turpmāk -</w:t>
      </w:r>
      <w:r w:rsidRPr="00B93017">
        <w:rPr>
          <w:rFonts w:ascii="Times New Roman" w:hAnsi="Times New Roman"/>
          <w:color w:val="auto"/>
          <w:sz w:val="24"/>
          <w:szCs w:val="24"/>
        </w:rPr>
        <w:t xml:space="preserve"> </w:t>
      </w:r>
      <w:r w:rsidRPr="00387922">
        <w:rPr>
          <w:rFonts w:ascii="Times New Roman" w:hAnsi="Times New Roman"/>
          <w:color w:val="auto"/>
          <w:sz w:val="24"/>
          <w:szCs w:val="24"/>
        </w:rPr>
        <w:t>Uzņēmējs</w:t>
      </w:r>
      <w:r>
        <w:rPr>
          <w:rFonts w:ascii="Times New Roman" w:hAnsi="Times New Roman"/>
          <w:color w:val="auto"/>
          <w:sz w:val="24"/>
          <w:szCs w:val="24"/>
        </w:rPr>
        <w:t>), valdes locekles Ivetas Komisāres-</w:t>
      </w:r>
      <w:proofErr w:type="spellStart"/>
      <w:r>
        <w:rPr>
          <w:rFonts w:ascii="Times New Roman" w:hAnsi="Times New Roman"/>
          <w:color w:val="auto"/>
          <w:sz w:val="24"/>
          <w:szCs w:val="24"/>
        </w:rPr>
        <w:t>Gorodņičijas</w:t>
      </w:r>
      <w:proofErr w:type="spellEnd"/>
      <w:r>
        <w:rPr>
          <w:rFonts w:ascii="Times New Roman" w:hAnsi="Times New Roman"/>
          <w:color w:val="auto"/>
          <w:sz w:val="24"/>
          <w:szCs w:val="24"/>
        </w:rPr>
        <w:t xml:space="preserve"> </w:t>
      </w:r>
      <w:r w:rsidRPr="00B93017">
        <w:rPr>
          <w:rFonts w:ascii="Times New Roman" w:hAnsi="Times New Roman"/>
          <w:color w:val="auto"/>
          <w:sz w:val="24"/>
          <w:szCs w:val="24"/>
        </w:rPr>
        <w:t xml:space="preserve">personā, kura rīkojas </w:t>
      </w:r>
      <w:r>
        <w:rPr>
          <w:rFonts w:ascii="Times New Roman" w:hAnsi="Times New Roman"/>
          <w:color w:val="auto"/>
          <w:sz w:val="24"/>
          <w:szCs w:val="24"/>
        </w:rPr>
        <w:t xml:space="preserve">saskaņā ar </w:t>
      </w:r>
      <w:r w:rsidRPr="00B93017">
        <w:rPr>
          <w:rFonts w:ascii="Times New Roman" w:hAnsi="Times New Roman"/>
          <w:color w:val="auto"/>
          <w:sz w:val="24"/>
          <w:szCs w:val="24"/>
        </w:rPr>
        <w:t>statūt</w:t>
      </w:r>
      <w:r>
        <w:rPr>
          <w:rFonts w:ascii="Times New Roman" w:hAnsi="Times New Roman"/>
          <w:color w:val="auto"/>
          <w:sz w:val="24"/>
          <w:szCs w:val="24"/>
        </w:rPr>
        <w:t>iem</w:t>
      </w:r>
      <w:r w:rsidRPr="00B93017">
        <w:rPr>
          <w:rFonts w:ascii="Times New Roman" w:hAnsi="Times New Roman"/>
          <w:color w:val="auto"/>
          <w:sz w:val="24"/>
          <w:szCs w:val="24"/>
        </w:rPr>
        <w:t>, no otras puses</w:t>
      </w:r>
      <w:r>
        <w:rPr>
          <w:rFonts w:ascii="Times New Roman" w:hAnsi="Times New Roman"/>
          <w:color w:val="auto"/>
          <w:sz w:val="24"/>
          <w:szCs w:val="24"/>
        </w:rPr>
        <w:t xml:space="preserve">, </w:t>
      </w:r>
    </w:p>
    <w:p w:rsidR="00431DFB" w:rsidRDefault="00BC44E0" w:rsidP="00BC44E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Times New Roman" w:hAnsi="Times New Roman"/>
          <w:color w:val="auto"/>
          <w:sz w:val="24"/>
          <w:szCs w:val="24"/>
        </w:rPr>
      </w:pPr>
      <w:r>
        <w:rPr>
          <w:rFonts w:ascii="Times New Roman" w:hAnsi="Times New Roman"/>
          <w:color w:val="auto"/>
          <w:sz w:val="24"/>
          <w:szCs w:val="24"/>
        </w:rPr>
        <w:t>abas puses</w:t>
      </w:r>
      <w:r w:rsidRPr="00DD5EE4">
        <w:rPr>
          <w:rFonts w:ascii="Times New Roman" w:hAnsi="Times New Roman"/>
          <w:color w:val="auto"/>
          <w:sz w:val="24"/>
          <w:szCs w:val="24"/>
        </w:rPr>
        <w:t xml:space="preserve"> kopā turp</w:t>
      </w:r>
      <w:r>
        <w:rPr>
          <w:rFonts w:ascii="Times New Roman" w:hAnsi="Times New Roman"/>
          <w:color w:val="auto"/>
          <w:sz w:val="24"/>
          <w:szCs w:val="24"/>
        </w:rPr>
        <w:t>māk</w:t>
      </w:r>
      <w:r w:rsidRPr="00DD5EE4">
        <w:rPr>
          <w:rFonts w:ascii="Times New Roman" w:hAnsi="Times New Roman"/>
          <w:color w:val="auto"/>
          <w:sz w:val="24"/>
          <w:szCs w:val="24"/>
        </w:rPr>
        <w:t xml:space="preserve"> - </w:t>
      </w:r>
      <w:r>
        <w:rPr>
          <w:rFonts w:ascii="Times New Roman" w:hAnsi="Times New Roman"/>
          <w:color w:val="auto"/>
          <w:sz w:val="24"/>
          <w:szCs w:val="24"/>
        </w:rPr>
        <w:t>Puses</w:t>
      </w:r>
      <w:r w:rsidRPr="00DD5EE4">
        <w:rPr>
          <w:rFonts w:ascii="Times New Roman" w:hAnsi="Times New Roman"/>
          <w:color w:val="auto"/>
          <w:sz w:val="24"/>
          <w:szCs w:val="24"/>
        </w:rPr>
        <w:t xml:space="preserve"> </w:t>
      </w:r>
      <w:r>
        <w:rPr>
          <w:rFonts w:ascii="Times New Roman" w:hAnsi="Times New Roman"/>
          <w:iCs/>
          <w:color w:val="000000"/>
          <w:sz w:val="24"/>
          <w:szCs w:val="24"/>
        </w:rPr>
        <w:t xml:space="preserve">un katra atsevišķi arī – </w:t>
      </w:r>
      <w:r w:rsidRPr="00DD5EE4">
        <w:rPr>
          <w:rFonts w:ascii="Times New Roman" w:hAnsi="Times New Roman"/>
          <w:iCs/>
          <w:color w:val="000000"/>
          <w:sz w:val="24"/>
          <w:szCs w:val="24"/>
        </w:rPr>
        <w:t>Puse</w:t>
      </w:r>
      <w:r w:rsidRPr="00DD5EE4">
        <w:rPr>
          <w:rFonts w:ascii="Times New Roman" w:hAnsi="Times New Roman"/>
          <w:color w:val="auto"/>
          <w:sz w:val="24"/>
          <w:szCs w:val="24"/>
        </w:rPr>
        <w:t>, ievērojot brīvi</w:t>
      </w:r>
      <w:r>
        <w:rPr>
          <w:rFonts w:ascii="Times New Roman" w:hAnsi="Times New Roman"/>
          <w:color w:val="auto"/>
          <w:sz w:val="24"/>
          <w:szCs w:val="24"/>
        </w:rPr>
        <w:t>,</w:t>
      </w:r>
      <w:r w:rsidRPr="00DD5EE4">
        <w:rPr>
          <w:rFonts w:ascii="Times New Roman" w:hAnsi="Times New Roman"/>
          <w:color w:val="auto"/>
          <w:sz w:val="24"/>
          <w:szCs w:val="24"/>
        </w:rPr>
        <w:t xml:space="preserve"> bez viltus, maldības un spaidiem pausto gribu, </w:t>
      </w:r>
    </w:p>
    <w:p w:rsidR="00431DFB" w:rsidRPr="00431DFB" w:rsidRDefault="00431DFB" w:rsidP="00BC44E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Times New Roman" w:hAnsi="Times New Roman"/>
          <w:color w:val="auto"/>
          <w:sz w:val="24"/>
          <w:szCs w:val="24"/>
        </w:rPr>
      </w:pPr>
      <w:r>
        <w:rPr>
          <w:rFonts w:ascii="Times New Roman" w:hAnsi="Times New Roman"/>
          <w:color w:val="auto"/>
          <w:sz w:val="24"/>
          <w:szCs w:val="24"/>
        </w:rPr>
        <w:t xml:space="preserve">pamatojoties uz Rīgas plānošanas reģiona veiktā iepirkuma </w:t>
      </w:r>
      <w:r w:rsidRPr="00431DFB">
        <w:rPr>
          <w:rFonts w:ascii="Times New Roman" w:hAnsi="Times New Roman"/>
          <w:color w:val="auto"/>
          <w:sz w:val="24"/>
          <w:szCs w:val="24"/>
        </w:rPr>
        <w:t>„9 informatīvi izglītojošu raidījumu cikla „Fakti, ko nezini par Latviju” izveidošana Centrālās Baltijas Jūras Reģiona pārrobežu sadarbības programmas 2007.-2013.gadam projekta „Senās kulta vietas – Baltijas jūras piekrastes kopīgā identitāte” (CB 35) vajadzībām”, iepirkuma identifikācijas Nr. RPR/2013/04</w:t>
      </w:r>
      <w:r>
        <w:rPr>
          <w:rFonts w:ascii="Times New Roman" w:hAnsi="Times New Roman"/>
          <w:color w:val="auto"/>
          <w:sz w:val="24"/>
          <w:szCs w:val="24"/>
        </w:rPr>
        <w:t>, rezultātiem,</w:t>
      </w:r>
    </w:p>
    <w:p w:rsidR="00BC44E0" w:rsidRPr="00361030" w:rsidRDefault="00BC44E0" w:rsidP="00BC44E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Times New Roman" w:hAnsi="Times New Roman"/>
          <w:color w:val="000000"/>
          <w:sz w:val="24"/>
          <w:szCs w:val="24"/>
        </w:rPr>
      </w:pPr>
      <w:r w:rsidRPr="00DD5EE4">
        <w:rPr>
          <w:rFonts w:ascii="Times New Roman" w:hAnsi="Times New Roman"/>
          <w:color w:val="auto"/>
          <w:sz w:val="24"/>
          <w:szCs w:val="24"/>
        </w:rPr>
        <w:t>n</w:t>
      </w:r>
      <w:r>
        <w:rPr>
          <w:rFonts w:ascii="Times New Roman" w:hAnsi="Times New Roman"/>
          <w:color w:val="auto"/>
          <w:sz w:val="24"/>
          <w:szCs w:val="24"/>
        </w:rPr>
        <w:t xml:space="preserve">oslēdz šo līgumu (turpmāk – </w:t>
      </w:r>
      <w:smartTag w:uri="schemas-tilde-lv/tildestengine" w:element="veidnes">
        <w:smartTagPr>
          <w:attr w:name="id" w:val="-1"/>
          <w:attr w:name="baseform" w:val="LĪGUMS"/>
          <w:attr w:name="text" w:val="LĪGUMS"/>
        </w:smartTagPr>
        <w:r w:rsidRPr="00361030">
          <w:rPr>
            <w:rFonts w:ascii="Times New Roman" w:hAnsi="Times New Roman"/>
            <w:color w:val="000000"/>
            <w:sz w:val="24"/>
            <w:szCs w:val="24"/>
          </w:rPr>
          <w:t>Līgums</w:t>
        </w:r>
      </w:smartTag>
      <w:r w:rsidRPr="00361030">
        <w:rPr>
          <w:rFonts w:ascii="Times New Roman" w:hAnsi="Times New Roman"/>
          <w:color w:val="000000"/>
          <w:sz w:val="24"/>
          <w:szCs w:val="24"/>
        </w:rPr>
        <w:t>) par sekojošo:</w:t>
      </w:r>
    </w:p>
    <w:p w:rsidR="00BC44E0" w:rsidRPr="00361030" w:rsidRDefault="00BC44E0" w:rsidP="00BC44E0">
      <w:pPr>
        <w:spacing w:after="120"/>
        <w:ind w:right="895"/>
        <w:jc w:val="both"/>
        <w:rPr>
          <w:b/>
          <w:color w:val="000000"/>
        </w:rPr>
      </w:pPr>
    </w:p>
    <w:p w:rsidR="00BC44E0" w:rsidRPr="00361030" w:rsidRDefault="00BC44E0" w:rsidP="00BC44E0">
      <w:pPr>
        <w:numPr>
          <w:ilvl w:val="0"/>
          <w:numId w:val="1"/>
        </w:numPr>
        <w:spacing w:after="120"/>
        <w:ind w:left="0" w:right="22" w:firstLine="0"/>
        <w:jc w:val="center"/>
        <w:rPr>
          <w:b/>
          <w:color w:val="000000"/>
        </w:rPr>
      </w:pPr>
      <w:r w:rsidRPr="00361030">
        <w:rPr>
          <w:b/>
          <w:color w:val="000000"/>
        </w:rPr>
        <w:t xml:space="preserve">Līguma priekšmets un </w:t>
      </w:r>
      <w:r>
        <w:rPr>
          <w:b/>
          <w:color w:val="000000"/>
        </w:rPr>
        <w:t>līguma summa</w:t>
      </w:r>
    </w:p>
    <w:p w:rsidR="00BC44E0" w:rsidRPr="00387922" w:rsidRDefault="00431DFB" w:rsidP="00BC44E0">
      <w:pPr>
        <w:numPr>
          <w:ilvl w:val="1"/>
          <w:numId w:val="1"/>
        </w:numPr>
        <w:spacing w:after="120"/>
        <w:ind w:left="720" w:right="22" w:hanging="720"/>
        <w:jc w:val="both"/>
        <w:rPr>
          <w:color w:val="000000"/>
        </w:rPr>
      </w:pPr>
      <w:r>
        <w:rPr>
          <w:color w:val="000000"/>
        </w:rPr>
        <w:t xml:space="preserve">Pasūtītājs pasūta un Uzņēmējs apņemas sniegt pakalpojumus saskaņā ar </w:t>
      </w:r>
      <w:r>
        <w:t>iepirkuma</w:t>
      </w:r>
      <w:r w:rsidR="00BC44E0">
        <w:rPr>
          <w:color w:val="000000"/>
        </w:rPr>
        <w:t xml:space="preserve"> </w:t>
      </w:r>
      <w:r w:rsidR="00BC44E0" w:rsidRPr="00392F44">
        <w:rPr>
          <w:i/>
        </w:rPr>
        <w:t xml:space="preserve">„9 informatīvi izglītojošu raidījumu cikla „Fakti, ko nezini par Latviju” izveidošana </w:t>
      </w:r>
      <w:r w:rsidR="00BC44E0" w:rsidRPr="00392F44">
        <w:rPr>
          <w:bCs/>
          <w:i/>
        </w:rPr>
        <w:t xml:space="preserve">Centrālās Baltijas Jūras Reģiona pārrobežu sadarbības programmas 2007.-2013.gadam </w:t>
      </w:r>
      <w:r w:rsidR="00BC44E0" w:rsidRPr="00392F44">
        <w:rPr>
          <w:i/>
        </w:rPr>
        <w:t>projekta „Senās kulta vietas – Baltijas jūras piekrastes kopīgā identitāte” (CB 35) vajadzībām”, iepirkuma identifikācijas Nr. RPR/2013/04</w:t>
      </w:r>
      <w:r w:rsidR="00BC44E0">
        <w:rPr>
          <w:b/>
        </w:rPr>
        <w:t xml:space="preserve"> </w:t>
      </w:r>
      <w:r w:rsidR="00BC44E0" w:rsidRPr="00387922">
        <w:t>(</w:t>
      </w:r>
      <w:r w:rsidR="00BC44E0">
        <w:t xml:space="preserve">turpmāk – Iepirkums), </w:t>
      </w:r>
      <w:r>
        <w:t>tehnisko specifikāciju  Līguma 1.pielikumā un Uzņēmēja piedāvājumu Iepirkumā</w:t>
      </w:r>
      <w:r w:rsidR="00BC44E0">
        <w:t>.</w:t>
      </w:r>
    </w:p>
    <w:p w:rsidR="00BC44E0" w:rsidRPr="00F204BB" w:rsidRDefault="00BC44E0" w:rsidP="00BC44E0">
      <w:pPr>
        <w:numPr>
          <w:ilvl w:val="1"/>
          <w:numId w:val="1"/>
        </w:numPr>
        <w:spacing w:after="120"/>
        <w:ind w:left="720" w:right="22" w:hanging="720"/>
        <w:jc w:val="both"/>
        <w:rPr>
          <w:color w:val="000000"/>
        </w:rPr>
      </w:pPr>
      <w:r>
        <w:rPr>
          <w:color w:val="000000"/>
        </w:rPr>
        <w:t xml:space="preserve">Iepirkums tiek veikts, lai </w:t>
      </w:r>
      <w:r w:rsidRPr="00F204BB">
        <w:rPr>
          <w:kern w:val="32"/>
        </w:rPr>
        <w:t xml:space="preserve">nodrošinātu </w:t>
      </w:r>
      <w:r>
        <w:t>Centrālās Baltijas Jūras Reģiona pārrobežu sadarbības programmas 2007.-2013.gadam projekta „Senās kulta vietas – Baltijas jūras piekrastes kopīga identitāte” (CB 35) (tur</w:t>
      </w:r>
      <w:r w:rsidRPr="00F204BB">
        <w:rPr>
          <w:kern w:val="32"/>
        </w:rPr>
        <w:t xml:space="preserve">pmāk – Projekts) </w:t>
      </w:r>
      <w:r w:rsidR="00431DFB">
        <w:rPr>
          <w:kern w:val="32"/>
        </w:rPr>
        <w:t xml:space="preserve">aktivitāšu </w:t>
      </w:r>
      <w:r w:rsidRPr="00F204BB">
        <w:rPr>
          <w:kern w:val="32"/>
        </w:rPr>
        <w:t>īstenošanu</w:t>
      </w:r>
      <w:r>
        <w:rPr>
          <w:kern w:val="32"/>
        </w:rPr>
        <w:t>.</w:t>
      </w:r>
    </w:p>
    <w:p w:rsidR="00BC44E0" w:rsidRDefault="00BC44E0" w:rsidP="00BC44E0">
      <w:pPr>
        <w:numPr>
          <w:ilvl w:val="1"/>
          <w:numId w:val="1"/>
        </w:numPr>
        <w:spacing w:after="120"/>
        <w:ind w:left="720" w:right="22" w:hanging="720"/>
        <w:jc w:val="both"/>
        <w:rPr>
          <w:color w:val="000000"/>
        </w:rPr>
      </w:pPr>
      <w:r w:rsidRPr="00361030">
        <w:rPr>
          <w:color w:val="000000"/>
        </w:rPr>
        <w:t xml:space="preserve">Uzņēmējs Pasūtītāja uzdevumā </w:t>
      </w:r>
      <w:r w:rsidRPr="004C434A">
        <w:rPr>
          <w:color w:val="000000"/>
        </w:rPr>
        <w:t xml:space="preserve">izveido un pārraida </w:t>
      </w:r>
      <w:r>
        <w:rPr>
          <w:color w:val="000000"/>
        </w:rPr>
        <w:t xml:space="preserve">televīzijā </w:t>
      </w:r>
      <w:r w:rsidR="00431DFB">
        <w:rPr>
          <w:b/>
          <w:bCs/>
          <w:color w:val="000000"/>
        </w:rPr>
        <w:t>2</w:t>
      </w:r>
      <w:r w:rsidRPr="00016829">
        <w:rPr>
          <w:color w:val="000000"/>
        </w:rPr>
        <w:t xml:space="preserve"> (</w:t>
      </w:r>
      <w:r w:rsidR="00431DFB">
        <w:rPr>
          <w:color w:val="000000"/>
        </w:rPr>
        <w:t>divu)</w:t>
      </w:r>
      <w:r w:rsidRPr="004C434A">
        <w:rPr>
          <w:color w:val="000000"/>
        </w:rPr>
        <w:t xml:space="preserve"> informatīvi izglītojošu raidījumu ciklu  „Fakti</w:t>
      </w:r>
      <w:r>
        <w:rPr>
          <w:color w:val="000000"/>
        </w:rPr>
        <w:t>,</w:t>
      </w:r>
      <w:r w:rsidRPr="004C434A">
        <w:rPr>
          <w:color w:val="000000"/>
        </w:rPr>
        <w:t xml:space="preserve"> ko nezini par Latviju” </w:t>
      </w:r>
      <w:r>
        <w:rPr>
          <w:color w:val="000000"/>
        </w:rPr>
        <w:t>(turpmāk</w:t>
      </w:r>
      <w:r w:rsidRPr="004C434A">
        <w:rPr>
          <w:color w:val="000000"/>
        </w:rPr>
        <w:t xml:space="preserve"> </w:t>
      </w:r>
      <w:r>
        <w:rPr>
          <w:color w:val="000000"/>
        </w:rPr>
        <w:t xml:space="preserve">attiecīgi </w:t>
      </w:r>
      <w:r w:rsidRPr="004C434A">
        <w:rPr>
          <w:color w:val="000000"/>
        </w:rPr>
        <w:t xml:space="preserve">– </w:t>
      </w:r>
      <w:r>
        <w:rPr>
          <w:color w:val="000000"/>
        </w:rPr>
        <w:t>Raidījums vai Raidījumi</w:t>
      </w:r>
      <w:r w:rsidRPr="004C434A">
        <w:rPr>
          <w:color w:val="000000"/>
        </w:rPr>
        <w:t xml:space="preserve">) </w:t>
      </w:r>
      <w:r>
        <w:rPr>
          <w:color w:val="000000"/>
        </w:rPr>
        <w:t>tādā apjomā, kā noteikts Iepirkuma tehniskajā specifikācijā, kas ir Līguma 1.pielikums un tā neatņemama sastāvdaļa, un Uzņēmēja Iepirkumam iesniegtajā piedāvājumā</w:t>
      </w:r>
      <w:r w:rsidRPr="00361030">
        <w:rPr>
          <w:color w:val="000000"/>
        </w:rPr>
        <w:t xml:space="preserve"> (turpmāk – Pakalpojumi). </w:t>
      </w:r>
    </w:p>
    <w:p w:rsidR="00BC44E0" w:rsidRPr="00361030" w:rsidRDefault="00BC44E0" w:rsidP="004F5EF6">
      <w:pPr>
        <w:numPr>
          <w:ilvl w:val="1"/>
          <w:numId w:val="1"/>
        </w:numPr>
        <w:spacing w:after="120"/>
        <w:ind w:right="22"/>
        <w:jc w:val="both"/>
        <w:rPr>
          <w:color w:val="000000"/>
        </w:rPr>
      </w:pPr>
      <w:r>
        <w:rPr>
          <w:color w:val="000000"/>
        </w:rPr>
        <w:t xml:space="preserve">Līguma kopējā summa bez pievienotās vērtības nodokļa ir </w:t>
      </w:r>
      <w:r w:rsidRPr="007E0F6F">
        <w:rPr>
          <w:b/>
          <w:color w:val="000000"/>
        </w:rPr>
        <w:t xml:space="preserve">Ls </w:t>
      </w:r>
      <w:r w:rsidR="004F5EF6" w:rsidRPr="004F5EF6">
        <w:rPr>
          <w:b/>
          <w:color w:val="000000"/>
        </w:rPr>
        <w:t xml:space="preserve">2 880.00 </w:t>
      </w:r>
      <w:r w:rsidR="004F5EF6" w:rsidRPr="004F5EF6">
        <w:rPr>
          <w:color w:val="000000"/>
        </w:rPr>
        <w:t>(divi tūkstoši, astoņi simti astoņdesmit latu, 0 santīmu)</w:t>
      </w:r>
      <w:r>
        <w:rPr>
          <w:color w:val="000000"/>
        </w:rPr>
        <w:t xml:space="preserve">, </w:t>
      </w:r>
      <w:r w:rsidR="004F5EF6">
        <w:rPr>
          <w:color w:val="000000"/>
        </w:rPr>
        <w:t xml:space="preserve">plus pievienotās vērtības nodoklis. </w:t>
      </w:r>
    </w:p>
    <w:p w:rsidR="00BC44E0" w:rsidRPr="00361030" w:rsidRDefault="00BC44E0" w:rsidP="00BC44E0">
      <w:pPr>
        <w:pStyle w:val="ListParagraph"/>
        <w:spacing w:after="120"/>
        <w:ind w:left="0" w:right="22"/>
        <w:jc w:val="both"/>
        <w:rPr>
          <w:color w:val="000000"/>
          <w:sz w:val="16"/>
          <w:szCs w:val="16"/>
          <w:lang w:val="lv-LV"/>
        </w:rPr>
      </w:pPr>
    </w:p>
    <w:p w:rsidR="00BC44E0" w:rsidRDefault="00BC44E0" w:rsidP="00BC44E0">
      <w:pPr>
        <w:numPr>
          <w:ilvl w:val="0"/>
          <w:numId w:val="1"/>
        </w:numPr>
        <w:spacing w:after="120"/>
        <w:ind w:left="0" w:right="22" w:firstLine="0"/>
        <w:jc w:val="center"/>
        <w:rPr>
          <w:b/>
        </w:rPr>
      </w:pPr>
      <w:r>
        <w:rPr>
          <w:b/>
        </w:rPr>
        <w:t>Pakalpojumu sniegšanas termiņš</w:t>
      </w:r>
    </w:p>
    <w:p w:rsidR="00BC44E0" w:rsidRPr="00A15C87" w:rsidRDefault="00BC44E0" w:rsidP="00BC44E0">
      <w:pPr>
        <w:spacing w:after="120"/>
        <w:ind w:right="22"/>
        <w:jc w:val="both"/>
      </w:pPr>
      <w:r w:rsidRPr="00A15C87">
        <w:t>Pasūtītājs sniedz Pakalpojumus no Līguma spēkā stāšanās die</w:t>
      </w:r>
      <w:r>
        <w:t xml:space="preserve">nas līdz </w:t>
      </w:r>
      <w:r w:rsidRPr="00DE412A">
        <w:rPr>
          <w:b/>
        </w:rPr>
        <w:t>2013.gada 28.augustam.</w:t>
      </w:r>
    </w:p>
    <w:p w:rsidR="00BC44E0" w:rsidRDefault="00BC44E0" w:rsidP="00BC44E0">
      <w:pPr>
        <w:spacing w:after="120"/>
        <w:ind w:right="-1"/>
        <w:jc w:val="both"/>
        <w:rPr>
          <w:b/>
        </w:rPr>
      </w:pPr>
    </w:p>
    <w:p w:rsidR="00BC44E0" w:rsidRPr="00B93017" w:rsidRDefault="00BC44E0" w:rsidP="00BC44E0">
      <w:pPr>
        <w:numPr>
          <w:ilvl w:val="0"/>
          <w:numId w:val="1"/>
        </w:numPr>
        <w:spacing w:after="120"/>
        <w:ind w:left="0" w:right="-1" w:firstLine="0"/>
        <w:jc w:val="center"/>
        <w:rPr>
          <w:b/>
        </w:rPr>
      </w:pPr>
      <w:r>
        <w:rPr>
          <w:b/>
        </w:rPr>
        <w:t>Pušu tiesības un pienākumi</w:t>
      </w:r>
    </w:p>
    <w:p w:rsidR="00BC44E0" w:rsidRDefault="00BC44E0" w:rsidP="00BC44E0">
      <w:pPr>
        <w:numPr>
          <w:ilvl w:val="1"/>
          <w:numId w:val="1"/>
        </w:numPr>
        <w:spacing w:after="120"/>
        <w:ind w:right="-1" w:hanging="780"/>
        <w:jc w:val="both"/>
        <w:rPr>
          <w:color w:val="000000"/>
        </w:rPr>
      </w:pPr>
      <w:r w:rsidRPr="00190FBA">
        <w:rPr>
          <w:color w:val="000000"/>
        </w:rPr>
        <w:t>Uzņēmējs</w:t>
      </w:r>
      <w:r>
        <w:rPr>
          <w:color w:val="000000"/>
        </w:rPr>
        <w:t>:</w:t>
      </w:r>
    </w:p>
    <w:p w:rsidR="00BC44E0" w:rsidRDefault="00BC44E0" w:rsidP="00BC44E0">
      <w:pPr>
        <w:numPr>
          <w:ilvl w:val="2"/>
          <w:numId w:val="1"/>
        </w:numPr>
        <w:spacing w:after="120"/>
        <w:ind w:right="-1"/>
        <w:jc w:val="both"/>
        <w:rPr>
          <w:color w:val="000000"/>
        </w:rPr>
      </w:pPr>
      <w:r w:rsidRPr="00190FBA">
        <w:rPr>
          <w:color w:val="000000"/>
        </w:rPr>
        <w:t xml:space="preserve"> </w:t>
      </w:r>
      <w:r>
        <w:rPr>
          <w:color w:val="000000"/>
        </w:rPr>
        <w:t xml:space="preserve">sniedz Pakalpojumus </w:t>
      </w:r>
      <w:r w:rsidRPr="00190FBA">
        <w:rPr>
          <w:color w:val="000000"/>
        </w:rPr>
        <w:t xml:space="preserve">kvalitatīvi, </w:t>
      </w:r>
      <w:r>
        <w:rPr>
          <w:color w:val="000000"/>
        </w:rPr>
        <w:t>stingri ievērojot Iepirkuma tehniskajā specifikācijā noteiktās prasības;</w:t>
      </w:r>
    </w:p>
    <w:p w:rsidR="00BC44E0" w:rsidRPr="005516B2" w:rsidRDefault="00BC44E0" w:rsidP="00BC44E0">
      <w:pPr>
        <w:numPr>
          <w:ilvl w:val="2"/>
          <w:numId w:val="1"/>
        </w:numPr>
        <w:spacing w:after="120"/>
        <w:ind w:right="-1"/>
        <w:jc w:val="both"/>
        <w:rPr>
          <w:color w:val="000000"/>
        </w:rPr>
      </w:pPr>
      <w:r>
        <w:rPr>
          <w:color w:val="000000"/>
        </w:rPr>
        <w:t>p</w:t>
      </w:r>
      <w:r w:rsidRPr="00554EF3">
        <w:rPr>
          <w:color w:val="000000"/>
        </w:rPr>
        <w:t>ēc Raidījumu izveides nodrošina to apraidi Latvijas Neatkarīgās Televīzijas (turpmāk – LNT) kanālā</w:t>
      </w:r>
      <w:r>
        <w:rPr>
          <w:color w:val="000000"/>
        </w:rPr>
        <w:t>,</w:t>
      </w:r>
      <w:r w:rsidRPr="00456F76">
        <w:rPr>
          <w:color w:val="000000"/>
        </w:rPr>
        <w:t xml:space="preserve"> </w:t>
      </w:r>
      <w:r>
        <w:rPr>
          <w:color w:val="000000"/>
        </w:rPr>
        <w:t xml:space="preserve">saskaņā ar </w:t>
      </w:r>
      <w:r w:rsidRPr="005516B2">
        <w:rPr>
          <w:color w:val="000000"/>
        </w:rPr>
        <w:t>Uzņēmēja veikto izvēli attiecībā uz prasību</w:t>
      </w:r>
      <w:r>
        <w:rPr>
          <w:color w:val="000000"/>
        </w:rPr>
        <w:t xml:space="preserve"> Iepirkuma t</w:t>
      </w:r>
      <w:r w:rsidRPr="005516B2">
        <w:rPr>
          <w:color w:val="000000"/>
        </w:rPr>
        <w:t xml:space="preserve">ehniskās specifikācijas 1.4. </w:t>
      </w:r>
      <w:r>
        <w:rPr>
          <w:color w:val="000000"/>
        </w:rPr>
        <w:t>apakš</w:t>
      </w:r>
      <w:r w:rsidRPr="005516B2">
        <w:rPr>
          <w:color w:val="000000"/>
        </w:rPr>
        <w:t>punktā, t.i., nodrošināt Raidīj</w:t>
      </w:r>
      <w:r>
        <w:rPr>
          <w:color w:val="000000"/>
        </w:rPr>
        <w:t xml:space="preserve">umu apraidi vienā no nacionālajiem </w:t>
      </w:r>
      <w:r w:rsidRPr="005516B2">
        <w:rPr>
          <w:color w:val="000000"/>
        </w:rPr>
        <w:t>televīzijas kanāliem;</w:t>
      </w:r>
    </w:p>
    <w:p w:rsidR="00BC44E0" w:rsidRDefault="00BC44E0" w:rsidP="00BC44E0">
      <w:pPr>
        <w:numPr>
          <w:ilvl w:val="2"/>
          <w:numId w:val="1"/>
        </w:numPr>
        <w:spacing w:after="120"/>
        <w:ind w:right="-1"/>
        <w:jc w:val="both"/>
        <w:rPr>
          <w:color w:val="000000"/>
        </w:rPr>
      </w:pPr>
      <w:r w:rsidRPr="00554EF3">
        <w:rPr>
          <w:color w:val="000000"/>
        </w:rPr>
        <w:t xml:space="preserve">Līguma izpildes laikā iesniedz Pasūtītājam LNT rakstisku apliecinājumu par to, ka </w:t>
      </w:r>
      <w:r>
        <w:rPr>
          <w:color w:val="000000"/>
        </w:rPr>
        <w:t>7 (septiņi)</w:t>
      </w:r>
      <w:r w:rsidRPr="00554EF3">
        <w:rPr>
          <w:color w:val="000000"/>
        </w:rPr>
        <w:t xml:space="preserve"> Iepirkumā paredzētie Raidījumi ir iekļauti šī televīzijas kanāla raidlaiku plānā, norādot konkrētus apraides datumus un laikus, kā arī LNT apliecinājumu, ka Uzņēmējs ir samaksājis apraides maksu par </w:t>
      </w:r>
      <w:r>
        <w:rPr>
          <w:color w:val="000000"/>
        </w:rPr>
        <w:t>7 (septiņiem)</w:t>
      </w:r>
      <w:r w:rsidRPr="00554EF3">
        <w:rPr>
          <w:color w:val="000000"/>
        </w:rPr>
        <w:t xml:space="preserve"> Raidījumiem </w:t>
      </w:r>
      <w:r>
        <w:rPr>
          <w:color w:val="000000"/>
        </w:rPr>
        <w:t>pilnā apmērā;</w:t>
      </w:r>
    </w:p>
    <w:p w:rsidR="00BC44E0" w:rsidRDefault="00BC44E0" w:rsidP="00BC44E0">
      <w:pPr>
        <w:numPr>
          <w:ilvl w:val="2"/>
          <w:numId w:val="1"/>
        </w:numPr>
        <w:spacing w:after="120"/>
        <w:ind w:right="-1"/>
        <w:jc w:val="both"/>
        <w:rPr>
          <w:color w:val="000000"/>
        </w:rPr>
      </w:pPr>
      <w:r w:rsidRPr="00FE660C">
        <w:rPr>
          <w:color w:val="000000"/>
        </w:rPr>
        <w:t xml:space="preserve">saskaņo </w:t>
      </w:r>
      <w:r>
        <w:rPr>
          <w:color w:val="000000"/>
        </w:rPr>
        <w:t xml:space="preserve">ar Pasūtītāju </w:t>
      </w:r>
      <w:r w:rsidRPr="00FE660C">
        <w:rPr>
          <w:color w:val="000000"/>
        </w:rPr>
        <w:t>katra sagatavojamā Raidījuma tematiku un apskatāmos dabas objektus pi</w:t>
      </w:r>
      <w:r>
        <w:rPr>
          <w:color w:val="000000"/>
        </w:rPr>
        <w:t>rms filmēšanas darbu uzsākšanas;</w:t>
      </w:r>
    </w:p>
    <w:p w:rsidR="00BC44E0" w:rsidRDefault="00BC44E0" w:rsidP="00BC44E0">
      <w:pPr>
        <w:numPr>
          <w:ilvl w:val="2"/>
          <w:numId w:val="1"/>
        </w:numPr>
        <w:spacing w:after="120"/>
        <w:ind w:right="-1"/>
        <w:jc w:val="both"/>
        <w:rPr>
          <w:color w:val="000000"/>
        </w:rPr>
      </w:pPr>
      <w:r w:rsidRPr="00FE660C">
        <w:rPr>
          <w:color w:val="000000"/>
        </w:rPr>
        <w:t>saskaņo ar Pasūtītāju apraidei sagatavotos Raidījumus pirms to apraides LNT</w:t>
      </w:r>
      <w:r>
        <w:rPr>
          <w:color w:val="000000"/>
        </w:rPr>
        <w:t xml:space="preserve"> kanālā;</w:t>
      </w:r>
    </w:p>
    <w:p w:rsidR="00BC44E0" w:rsidRDefault="00BC44E0" w:rsidP="00BC44E0">
      <w:pPr>
        <w:numPr>
          <w:ilvl w:val="2"/>
          <w:numId w:val="1"/>
        </w:numPr>
        <w:spacing w:after="120"/>
        <w:ind w:right="-1"/>
        <w:jc w:val="both"/>
        <w:rPr>
          <w:color w:val="000000"/>
        </w:rPr>
      </w:pPr>
      <w:r>
        <w:rPr>
          <w:color w:val="000000"/>
        </w:rPr>
        <w:t>s</w:t>
      </w:r>
      <w:r w:rsidRPr="00FE660C">
        <w:rPr>
          <w:color w:val="000000"/>
        </w:rPr>
        <w:t xml:space="preserve">adarbībā </w:t>
      </w:r>
      <w:r>
        <w:rPr>
          <w:color w:val="000000"/>
        </w:rPr>
        <w:t>ar LNT</w:t>
      </w:r>
      <w:r w:rsidRPr="00FE660C">
        <w:rPr>
          <w:color w:val="000000"/>
        </w:rPr>
        <w:t xml:space="preserve"> nodrošina Raidījumu pašreklāmu LNT kanālā </w:t>
      </w:r>
      <w:r>
        <w:rPr>
          <w:color w:val="000000"/>
        </w:rPr>
        <w:t>par apskatāmo tematiku;</w:t>
      </w:r>
    </w:p>
    <w:p w:rsidR="00BC44E0" w:rsidRDefault="00BC44E0" w:rsidP="00BC44E0">
      <w:pPr>
        <w:numPr>
          <w:ilvl w:val="2"/>
          <w:numId w:val="1"/>
        </w:numPr>
        <w:spacing w:after="120"/>
        <w:ind w:right="-1"/>
        <w:jc w:val="both"/>
        <w:rPr>
          <w:color w:val="000000"/>
        </w:rPr>
      </w:pPr>
      <w:r w:rsidRPr="00FE660C">
        <w:rPr>
          <w:color w:val="000000"/>
        </w:rPr>
        <w:t xml:space="preserve">stingri ievēro Pasūtītāja noteiktās prasības attiecībā uz atsaucēm uz Projektu, </w:t>
      </w:r>
      <w:r>
        <w:rPr>
          <w:color w:val="000000"/>
        </w:rPr>
        <w:t>tā ieviesējiem un finansēšanas avotiem</w:t>
      </w:r>
      <w:r w:rsidRPr="00FE660C">
        <w:rPr>
          <w:color w:val="000000"/>
        </w:rPr>
        <w:t xml:space="preserve"> vidomateriālā, uzsākot un noslēdzot katru no Līgumā minēta</w:t>
      </w:r>
      <w:r>
        <w:rPr>
          <w:color w:val="000000"/>
        </w:rPr>
        <w:t xml:space="preserve">jiem Raidījumiem, kā arī visos </w:t>
      </w:r>
      <w:r w:rsidRPr="00FE660C">
        <w:rPr>
          <w:color w:val="000000"/>
        </w:rPr>
        <w:t xml:space="preserve">Uzņēmēja organizētajos ar Raidījumiem saistītajos reklāmas un citos </w:t>
      </w:r>
      <w:r>
        <w:rPr>
          <w:color w:val="000000"/>
        </w:rPr>
        <w:t>pasākumos;</w:t>
      </w:r>
    </w:p>
    <w:p w:rsidR="00BC44E0" w:rsidRDefault="00BC44E0" w:rsidP="00BC44E0">
      <w:pPr>
        <w:numPr>
          <w:ilvl w:val="2"/>
          <w:numId w:val="1"/>
        </w:numPr>
        <w:spacing w:after="120"/>
        <w:ind w:right="-1"/>
        <w:jc w:val="both"/>
        <w:rPr>
          <w:color w:val="000000"/>
        </w:rPr>
      </w:pPr>
      <w:r w:rsidRPr="00FE660C">
        <w:rPr>
          <w:color w:val="000000"/>
        </w:rPr>
        <w:t>nekavējoties informē Pasūtītāju par visiem apstākļiem, kas kavē vai var kavēt Uzņēmēja Līgumā noteikto saistīb</w:t>
      </w:r>
      <w:r>
        <w:rPr>
          <w:color w:val="000000"/>
        </w:rPr>
        <w:t>u izpildi;</w:t>
      </w:r>
    </w:p>
    <w:p w:rsidR="00BC44E0" w:rsidRPr="00295428" w:rsidRDefault="00BC44E0" w:rsidP="00BC44E0">
      <w:pPr>
        <w:numPr>
          <w:ilvl w:val="2"/>
          <w:numId w:val="1"/>
        </w:numPr>
        <w:spacing w:after="120"/>
        <w:ind w:right="-1"/>
        <w:jc w:val="both"/>
        <w:rPr>
          <w:color w:val="000000"/>
        </w:rPr>
      </w:pPr>
      <w:r>
        <w:rPr>
          <w:lang w:eastAsia="ar-SA"/>
        </w:rPr>
        <w:t>nav tiesīgs Līgumā noteiktās saistības nodot trešajām personām bez Pasūtītāja iepriekšējas rakstiskas saskaņošanas;</w:t>
      </w:r>
    </w:p>
    <w:p w:rsidR="00BC44E0" w:rsidRDefault="00BC44E0" w:rsidP="00BC44E0">
      <w:pPr>
        <w:numPr>
          <w:ilvl w:val="1"/>
          <w:numId w:val="1"/>
        </w:numPr>
        <w:spacing w:after="120"/>
        <w:ind w:right="-5" w:hanging="780"/>
        <w:jc w:val="both"/>
        <w:rPr>
          <w:color w:val="000000"/>
        </w:rPr>
      </w:pPr>
      <w:r>
        <w:rPr>
          <w:color w:val="000000"/>
        </w:rPr>
        <w:t>Pasūtītājs:</w:t>
      </w:r>
    </w:p>
    <w:p w:rsidR="00BC44E0" w:rsidRDefault="00BC44E0" w:rsidP="00BC44E0">
      <w:pPr>
        <w:numPr>
          <w:ilvl w:val="2"/>
          <w:numId w:val="1"/>
        </w:numPr>
        <w:spacing w:after="120"/>
        <w:ind w:right="-5"/>
        <w:jc w:val="both"/>
        <w:rPr>
          <w:color w:val="000000"/>
        </w:rPr>
      </w:pPr>
      <w:r w:rsidRPr="00361030">
        <w:rPr>
          <w:color w:val="000000"/>
        </w:rPr>
        <w:t>sadarbojas ar Uzņēmēju Raidījumu veidošanai nepieciešamo tematisko materiālu sagatavošanā un filmēšanas objektu izvēlē;</w:t>
      </w:r>
    </w:p>
    <w:p w:rsidR="00BC44E0" w:rsidRDefault="00BC44E0" w:rsidP="00BC44E0">
      <w:pPr>
        <w:numPr>
          <w:ilvl w:val="2"/>
          <w:numId w:val="1"/>
        </w:numPr>
        <w:spacing w:after="120"/>
        <w:ind w:right="-5"/>
        <w:jc w:val="both"/>
        <w:rPr>
          <w:color w:val="000000"/>
        </w:rPr>
      </w:pPr>
      <w:r w:rsidRPr="00FE660C">
        <w:rPr>
          <w:color w:val="000000"/>
        </w:rPr>
        <w:t>savlaicīgi sniedz Uzņēmējam Raidījumu veidošanai nepieciešamo informatīvo materiālu savas kompetences ietvaros;</w:t>
      </w:r>
    </w:p>
    <w:p w:rsidR="00BC44E0" w:rsidRDefault="00BC44E0" w:rsidP="00BC44E0">
      <w:pPr>
        <w:numPr>
          <w:ilvl w:val="2"/>
          <w:numId w:val="1"/>
        </w:numPr>
        <w:spacing w:after="120"/>
        <w:ind w:right="-5"/>
        <w:jc w:val="both"/>
        <w:rPr>
          <w:color w:val="000000"/>
        </w:rPr>
      </w:pPr>
      <w:r w:rsidRPr="00FE660C">
        <w:rPr>
          <w:color w:val="000000"/>
        </w:rPr>
        <w:t>samaksā Uzņēmēj</w:t>
      </w:r>
      <w:r>
        <w:rPr>
          <w:color w:val="000000"/>
        </w:rPr>
        <w:t>am par Pakalpojumiem, kas sniegti</w:t>
      </w:r>
      <w:r w:rsidRPr="00FE660C">
        <w:rPr>
          <w:color w:val="000000"/>
        </w:rPr>
        <w:t xml:space="preserve"> </w:t>
      </w:r>
      <w:r>
        <w:rPr>
          <w:color w:val="000000"/>
        </w:rPr>
        <w:t>atbilstoši Iepirkuma tehniskajai specifikācijai un Līguma noteikumiem Līgumā 4.punktā noteiktajā kārtībā;</w:t>
      </w:r>
    </w:p>
    <w:p w:rsidR="00BC44E0" w:rsidRDefault="00BC44E0" w:rsidP="00BC44E0">
      <w:pPr>
        <w:numPr>
          <w:ilvl w:val="2"/>
          <w:numId w:val="1"/>
        </w:numPr>
        <w:spacing w:after="120"/>
        <w:ind w:right="-5"/>
        <w:jc w:val="both"/>
        <w:rPr>
          <w:color w:val="000000"/>
        </w:rPr>
      </w:pPr>
      <w:r>
        <w:rPr>
          <w:color w:val="000000"/>
        </w:rPr>
        <w:t>ir tiesīgs dot norādījumus Uzņēmējam</w:t>
      </w:r>
      <w:r w:rsidRPr="00FE660C">
        <w:rPr>
          <w:color w:val="000000"/>
        </w:rPr>
        <w:t xml:space="preserve"> </w:t>
      </w:r>
      <w:r>
        <w:rPr>
          <w:color w:val="000000"/>
        </w:rPr>
        <w:t>Līguma priekšmeta ietvaros;</w:t>
      </w:r>
    </w:p>
    <w:p w:rsidR="00BC44E0" w:rsidRPr="00FE660C" w:rsidRDefault="00BC44E0" w:rsidP="00BC44E0">
      <w:pPr>
        <w:numPr>
          <w:ilvl w:val="2"/>
          <w:numId w:val="1"/>
        </w:numPr>
        <w:spacing w:after="120"/>
        <w:ind w:right="-5"/>
        <w:jc w:val="both"/>
        <w:rPr>
          <w:color w:val="000000"/>
        </w:rPr>
      </w:pPr>
      <w:r>
        <w:rPr>
          <w:color w:val="000000"/>
        </w:rPr>
        <w:t>ir tiesīgs</w:t>
      </w:r>
      <w:r w:rsidRPr="00361030">
        <w:rPr>
          <w:color w:val="000000"/>
        </w:rPr>
        <w:t xml:space="preserve"> pieprasīt un saņemt informāciju no Uzņēmēja par </w:t>
      </w:r>
      <w:r>
        <w:rPr>
          <w:color w:val="000000"/>
        </w:rPr>
        <w:t xml:space="preserve">Pakalpojumu sniegšanas gaitu </w:t>
      </w:r>
      <w:r w:rsidRPr="00361030">
        <w:rPr>
          <w:color w:val="000000"/>
        </w:rPr>
        <w:t xml:space="preserve">un apstākļiem, kas traucē vai var traucēt Līguma izpildes kvalitāti </w:t>
      </w:r>
      <w:r>
        <w:rPr>
          <w:color w:val="000000"/>
        </w:rPr>
        <w:t>un/</w:t>
      </w:r>
      <w:r w:rsidRPr="00361030">
        <w:rPr>
          <w:color w:val="000000"/>
        </w:rPr>
        <w:t>vai termiņus.</w:t>
      </w:r>
    </w:p>
    <w:p w:rsidR="00BC44E0" w:rsidRPr="00FE660C" w:rsidRDefault="00BC44E0" w:rsidP="00BC44E0">
      <w:pPr>
        <w:numPr>
          <w:ilvl w:val="1"/>
          <w:numId w:val="1"/>
        </w:numPr>
        <w:spacing w:after="120"/>
        <w:ind w:left="720" w:right="-1" w:hanging="720"/>
        <w:jc w:val="both"/>
        <w:rPr>
          <w:color w:val="000000"/>
          <w:sz w:val="16"/>
          <w:szCs w:val="16"/>
        </w:rPr>
      </w:pPr>
      <w:r w:rsidRPr="00594BE7">
        <w:rPr>
          <w:color w:val="000000"/>
        </w:rPr>
        <w:t xml:space="preserve">Uzņēmēja kontaktpersona Līguma izpildes laikā: </w:t>
      </w:r>
      <w:r w:rsidRPr="00594BE7">
        <w:rPr>
          <w:b/>
          <w:bCs/>
          <w:color w:val="000000"/>
        </w:rPr>
        <w:t>Ilze Daukante – Sterģe</w:t>
      </w:r>
      <w:r w:rsidRPr="00594BE7">
        <w:rPr>
          <w:color w:val="000000"/>
        </w:rPr>
        <w:t xml:space="preserve">, režisore, projektu vadītāja, mob.tālr.: 26552821, e-pasts: </w:t>
      </w:r>
      <w:hyperlink r:id="rId8" w:history="1">
        <w:r w:rsidRPr="00E229A5">
          <w:rPr>
            <w:rStyle w:val="Hyperlink"/>
          </w:rPr>
          <w:t>ilze@dkmedia.lv</w:t>
        </w:r>
      </w:hyperlink>
      <w:r>
        <w:rPr>
          <w:color w:val="000000"/>
        </w:rPr>
        <w:t>.</w:t>
      </w:r>
    </w:p>
    <w:p w:rsidR="00BC44E0" w:rsidRPr="00361030" w:rsidRDefault="00BC44E0" w:rsidP="004F5EF6">
      <w:pPr>
        <w:pStyle w:val="ListParagraph"/>
        <w:numPr>
          <w:ilvl w:val="1"/>
          <w:numId w:val="1"/>
        </w:numPr>
        <w:spacing w:after="120"/>
        <w:jc w:val="both"/>
        <w:rPr>
          <w:color w:val="000000"/>
          <w:lang w:val="lv-LV"/>
        </w:rPr>
      </w:pPr>
      <w:r w:rsidRPr="00361030">
        <w:rPr>
          <w:color w:val="000000"/>
          <w:lang w:val="lv-LV"/>
        </w:rPr>
        <w:lastRenderedPageBreak/>
        <w:t xml:space="preserve">Pasūtītāja kontaktpersona Līguma izpildes laikā: </w:t>
      </w:r>
      <w:r w:rsidR="004F5EF6">
        <w:rPr>
          <w:b/>
          <w:bCs/>
          <w:color w:val="000000"/>
          <w:lang w:val="lv-LV"/>
        </w:rPr>
        <w:t xml:space="preserve">Olita </w:t>
      </w:r>
      <w:proofErr w:type="spellStart"/>
      <w:r w:rsidR="004F5EF6">
        <w:rPr>
          <w:b/>
          <w:bCs/>
          <w:color w:val="000000"/>
          <w:lang w:val="lv-LV"/>
        </w:rPr>
        <w:t>Landsmane</w:t>
      </w:r>
      <w:proofErr w:type="spellEnd"/>
      <w:r w:rsidR="004F5EF6">
        <w:rPr>
          <w:color w:val="000000"/>
          <w:lang w:val="lv-LV"/>
        </w:rPr>
        <w:t>, Projektu</w:t>
      </w:r>
      <w:r w:rsidRPr="00361030">
        <w:rPr>
          <w:color w:val="000000"/>
          <w:lang w:val="lv-LV"/>
        </w:rPr>
        <w:t xml:space="preserve"> vadītāja, </w:t>
      </w:r>
      <w:proofErr w:type="spellStart"/>
      <w:r w:rsidRPr="00361030">
        <w:rPr>
          <w:color w:val="000000"/>
          <w:lang w:val="lv-LV"/>
        </w:rPr>
        <w:t>mob.tālr</w:t>
      </w:r>
      <w:proofErr w:type="spellEnd"/>
      <w:r w:rsidRPr="00361030">
        <w:rPr>
          <w:color w:val="000000"/>
          <w:lang w:val="lv-LV"/>
        </w:rPr>
        <w:t xml:space="preserve">.: </w:t>
      </w:r>
      <w:r w:rsidR="004F5EF6" w:rsidRPr="004F5EF6">
        <w:rPr>
          <w:color w:val="000000"/>
          <w:lang w:val="lv-LV"/>
        </w:rPr>
        <w:t>+371 29171020</w:t>
      </w:r>
      <w:r w:rsidRPr="00361030">
        <w:rPr>
          <w:color w:val="000000"/>
          <w:lang w:val="lv-LV"/>
        </w:rPr>
        <w:t xml:space="preserve">; tālr. </w:t>
      </w:r>
      <w:r w:rsidR="004F5EF6" w:rsidRPr="004F5EF6">
        <w:rPr>
          <w:color w:val="000000"/>
          <w:lang w:val="lv-LV"/>
        </w:rPr>
        <w:t>+371 64219022</w:t>
      </w:r>
      <w:r w:rsidRPr="00361030">
        <w:rPr>
          <w:color w:val="000000"/>
          <w:lang w:val="lv-LV"/>
        </w:rPr>
        <w:t xml:space="preserve">, e-pasts: </w:t>
      </w:r>
      <w:hyperlink r:id="rId9" w:history="1">
        <w:r w:rsidR="004F5EF6" w:rsidRPr="004F5EF6">
          <w:rPr>
            <w:rStyle w:val="Hyperlink"/>
            <w:rFonts w:ascii="Calibri" w:hAnsi="Calibri" w:cs="Calibri"/>
            <w:color w:val="1F497D"/>
            <w:sz w:val="23"/>
            <w:szCs w:val="23"/>
            <w:shd w:val="clear" w:color="auto" w:fill="FFFFFF"/>
            <w:lang w:val="lv-LV"/>
          </w:rPr>
          <w:t>Olita.Landsmane@vidzeme.lv</w:t>
        </w:r>
      </w:hyperlink>
      <w:r w:rsidR="004F5EF6" w:rsidRPr="004F5EF6">
        <w:rPr>
          <w:lang w:val="lv-LV"/>
        </w:rPr>
        <w:t xml:space="preserve"> .</w:t>
      </w:r>
    </w:p>
    <w:p w:rsidR="00BC44E0" w:rsidRPr="00B93017" w:rsidRDefault="00BC44E0" w:rsidP="00BC44E0">
      <w:pPr>
        <w:spacing w:after="120"/>
        <w:ind w:right="-5"/>
        <w:jc w:val="both"/>
      </w:pPr>
    </w:p>
    <w:p w:rsidR="00BC44E0" w:rsidRDefault="00BC44E0" w:rsidP="00BC44E0">
      <w:pPr>
        <w:numPr>
          <w:ilvl w:val="0"/>
          <w:numId w:val="1"/>
        </w:numPr>
        <w:spacing w:after="120"/>
        <w:ind w:right="-5"/>
        <w:jc w:val="center"/>
        <w:rPr>
          <w:b/>
          <w:color w:val="000000"/>
        </w:rPr>
      </w:pPr>
      <w:r>
        <w:rPr>
          <w:b/>
          <w:color w:val="000000"/>
        </w:rPr>
        <w:t>Pakalpojumu nodošanas-pieņemšanas kārtība</w:t>
      </w:r>
    </w:p>
    <w:p w:rsidR="00BC44E0" w:rsidRDefault="00BC44E0" w:rsidP="00BC44E0">
      <w:pPr>
        <w:numPr>
          <w:ilvl w:val="1"/>
          <w:numId w:val="1"/>
        </w:numPr>
        <w:spacing w:after="120"/>
        <w:ind w:left="720" w:right="-5" w:hanging="720"/>
        <w:jc w:val="both"/>
        <w:rPr>
          <w:color w:val="000000"/>
        </w:rPr>
      </w:pPr>
      <w:r>
        <w:rPr>
          <w:b/>
          <w:color w:val="000000"/>
        </w:rPr>
        <w:t>Līdz 2013.gada 23</w:t>
      </w:r>
      <w:r w:rsidRPr="00970846">
        <w:rPr>
          <w:b/>
          <w:color w:val="000000"/>
        </w:rPr>
        <w:t>.augustam</w:t>
      </w:r>
      <w:r>
        <w:rPr>
          <w:color w:val="000000"/>
        </w:rPr>
        <w:t xml:space="preserve"> Uzņēmējs iesniedz Pasūtītājam apstiprināšanai </w:t>
      </w:r>
      <w:r w:rsidRPr="00370FE4">
        <w:rPr>
          <w:i/>
          <w:color w:val="000000"/>
        </w:rPr>
        <w:t>starpziņojumu</w:t>
      </w:r>
      <w:r>
        <w:rPr>
          <w:color w:val="000000"/>
        </w:rPr>
        <w:t xml:space="preserve"> par Pakalpojumu sniegšanas gaitu kopā ar Starpposma nodošanas-pieņemšanas aktu (turpmāk – Starpposma </w:t>
      </w:r>
      <w:smartTag w:uri="schemas-tilde-lv/tildestengine" w:element="veidnes">
        <w:smartTagPr>
          <w:attr w:name="id" w:val="-1"/>
          <w:attr w:name="baseform" w:val="akts"/>
          <w:attr w:name="text" w:val="akts"/>
        </w:smartTagPr>
        <w:r>
          <w:rPr>
            <w:color w:val="000000"/>
          </w:rPr>
          <w:t>akts</w:t>
        </w:r>
      </w:smartTag>
      <w:r>
        <w:rPr>
          <w:color w:val="000000"/>
        </w:rPr>
        <w:t>).</w:t>
      </w:r>
    </w:p>
    <w:p w:rsidR="00BC44E0" w:rsidRPr="00370FE4" w:rsidRDefault="00BC44E0" w:rsidP="00BC44E0">
      <w:pPr>
        <w:numPr>
          <w:ilvl w:val="1"/>
          <w:numId w:val="1"/>
        </w:numPr>
        <w:spacing w:after="120"/>
        <w:ind w:left="720" w:right="-5" w:hanging="720"/>
        <w:jc w:val="both"/>
        <w:rPr>
          <w:color w:val="000000"/>
        </w:rPr>
      </w:pPr>
      <w:r>
        <w:rPr>
          <w:color w:val="000000"/>
        </w:rPr>
        <w:t>Pasūtītājs izskata un paraksta Starpposma aktu 1 (vienas) darba dienas laikā no tā saņemšanas dienas vai nosūta Uzņēmējam rakstiskus iebildumus, norādot nepilnību novēršanas termiņus. Pēc šo nepilnību novēršanas Pasūtītāja noteiktajos termiņos Puses paraksta Starpposma aktu.</w:t>
      </w:r>
    </w:p>
    <w:p w:rsidR="00BC44E0" w:rsidRPr="00370FE4" w:rsidRDefault="00BC44E0" w:rsidP="00BC44E0">
      <w:pPr>
        <w:numPr>
          <w:ilvl w:val="1"/>
          <w:numId w:val="1"/>
        </w:numPr>
        <w:spacing w:after="120"/>
        <w:ind w:left="720" w:right="-5" w:hanging="720"/>
        <w:jc w:val="both"/>
        <w:rPr>
          <w:color w:val="000000"/>
        </w:rPr>
      </w:pPr>
      <w:r w:rsidRPr="00370FE4">
        <w:rPr>
          <w:color w:val="000000"/>
        </w:rPr>
        <w:t xml:space="preserve">Līdz Līguma 2.punktā noteiktā termiņa beigām Uzņēmējs nodod Pasūtītājam Pakalpojumus, iesniedzot Līguma 3.1.3. apakšpunktā noteikto LNT apliecinājuma oriģinālu, </w:t>
      </w:r>
      <w:r w:rsidRPr="00370FE4">
        <w:t>izveidoto Raidījumu gala versijas datu nesējā tādā formātā, kas ir tehniski pieņemams tālākai apraidei televīzijā,</w:t>
      </w:r>
      <w:r>
        <w:t xml:space="preserve"> kā arī Pakalpojumu nodošanas-pieņemšanas aktu (turpmāk – </w:t>
      </w:r>
      <w:smartTag w:uri="schemas-tilde-lv/tildestengine" w:element="veidnes">
        <w:smartTagPr>
          <w:attr w:name="id" w:val="-1"/>
          <w:attr w:name="baseform" w:val="akts"/>
          <w:attr w:name="text" w:val="akts"/>
        </w:smartTagPr>
        <w:r>
          <w:t>Akts</w:t>
        </w:r>
      </w:smartTag>
      <w:r>
        <w:t>).</w:t>
      </w:r>
    </w:p>
    <w:p w:rsidR="00BC44E0" w:rsidRDefault="00BC44E0" w:rsidP="00BC44E0">
      <w:pPr>
        <w:numPr>
          <w:ilvl w:val="1"/>
          <w:numId w:val="1"/>
        </w:numPr>
        <w:spacing w:after="120"/>
        <w:ind w:left="720" w:right="-5" w:hanging="720"/>
        <w:jc w:val="both"/>
        <w:rPr>
          <w:color w:val="000000"/>
        </w:rPr>
      </w:pPr>
      <w:r>
        <w:rPr>
          <w:color w:val="000000"/>
        </w:rPr>
        <w:t>Pasūtītājs izskata un paraksta Aktu 1 (vienas) darba dienas laikā no tā saņemšanas dienas vai nosūta Uzņēmējam rakstiskus iebildumus, norādot nepilnību novēršanas termiņus. Pēc šo nepilnību novēršanas Pasūtītāja noteiktajos termiņos Puses paraksta Aktu.</w:t>
      </w:r>
    </w:p>
    <w:p w:rsidR="00BC44E0" w:rsidRDefault="00BC44E0" w:rsidP="00BC44E0">
      <w:pPr>
        <w:numPr>
          <w:ilvl w:val="1"/>
          <w:numId w:val="1"/>
        </w:numPr>
        <w:spacing w:after="120"/>
        <w:ind w:left="720" w:right="-5" w:hanging="720"/>
        <w:jc w:val="both"/>
        <w:rPr>
          <w:color w:val="000000"/>
        </w:rPr>
      </w:pPr>
      <w:r>
        <w:rPr>
          <w:color w:val="000000"/>
        </w:rPr>
        <w:t>Uzņēmējs ir izpildījis savas Līgumā noteiktās saistības Akta abpusējas parakstīšanas brīdī.</w:t>
      </w:r>
    </w:p>
    <w:p w:rsidR="00BC44E0" w:rsidRPr="007E0F6F" w:rsidRDefault="00BC44E0" w:rsidP="00BC44E0">
      <w:pPr>
        <w:numPr>
          <w:ilvl w:val="1"/>
          <w:numId w:val="1"/>
        </w:numPr>
        <w:spacing w:after="120"/>
        <w:ind w:left="720" w:right="-5" w:hanging="720"/>
        <w:jc w:val="both"/>
        <w:rPr>
          <w:color w:val="000000"/>
        </w:rPr>
      </w:pPr>
      <w:r w:rsidRPr="007E0F6F">
        <w:t xml:space="preserve">Visas </w:t>
      </w:r>
      <w:r>
        <w:t xml:space="preserve">Līguma </w:t>
      </w:r>
      <w:r w:rsidRPr="007E0F6F">
        <w:t>ietvaros izveidoto audio vizuālo darbu izmantošanas tiesības pāriet Pasūtītājam</w:t>
      </w:r>
      <w:r>
        <w:t xml:space="preserve"> Akta abpusējas parakstīšanas brīdī</w:t>
      </w:r>
      <w:r w:rsidRPr="007E0F6F">
        <w:t>.</w:t>
      </w:r>
    </w:p>
    <w:p w:rsidR="00BC44E0" w:rsidRPr="00970846" w:rsidRDefault="00BC44E0" w:rsidP="00BC44E0">
      <w:pPr>
        <w:spacing w:after="120"/>
        <w:ind w:left="780" w:right="-5"/>
        <w:jc w:val="both"/>
        <w:rPr>
          <w:color w:val="000000"/>
        </w:rPr>
      </w:pPr>
    </w:p>
    <w:p w:rsidR="00BC44E0" w:rsidRPr="00361030" w:rsidRDefault="00BC44E0" w:rsidP="00BC44E0">
      <w:pPr>
        <w:numPr>
          <w:ilvl w:val="0"/>
          <w:numId w:val="1"/>
        </w:numPr>
        <w:spacing w:after="120"/>
        <w:ind w:right="-5"/>
        <w:jc w:val="center"/>
        <w:rPr>
          <w:b/>
          <w:color w:val="000000"/>
        </w:rPr>
      </w:pPr>
      <w:r>
        <w:rPr>
          <w:b/>
          <w:color w:val="000000"/>
        </w:rPr>
        <w:t>N</w:t>
      </w:r>
      <w:r w:rsidRPr="00361030">
        <w:rPr>
          <w:b/>
          <w:color w:val="000000"/>
        </w:rPr>
        <w:t>orēķinu kārtība</w:t>
      </w:r>
    </w:p>
    <w:p w:rsidR="00BC44E0" w:rsidRPr="00361030" w:rsidRDefault="00BC44E0" w:rsidP="00BC44E0">
      <w:pPr>
        <w:pStyle w:val="ListParagraph"/>
        <w:spacing w:after="120"/>
        <w:ind w:left="360"/>
        <w:jc w:val="both"/>
        <w:rPr>
          <w:color w:val="000000"/>
          <w:lang w:val="lv-LV"/>
        </w:rPr>
      </w:pPr>
    </w:p>
    <w:p w:rsidR="00BC44E0" w:rsidRDefault="00BC44E0" w:rsidP="00BC44E0">
      <w:pPr>
        <w:pStyle w:val="ListParagraph"/>
        <w:numPr>
          <w:ilvl w:val="1"/>
          <w:numId w:val="1"/>
        </w:numPr>
        <w:tabs>
          <w:tab w:val="left" w:pos="720"/>
        </w:tabs>
        <w:spacing w:after="120"/>
        <w:ind w:left="720" w:hanging="720"/>
        <w:jc w:val="both"/>
        <w:rPr>
          <w:color w:val="000000"/>
          <w:lang w:val="lv-LV"/>
        </w:rPr>
      </w:pPr>
      <w:r>
        <w:rPr>
          <w:color w:val="000000"/>
          <w:lang w:val="lv-LV"/>
        </w:rPr>
        <w:t>3 (trīs</w:t>
      </w:r>
      <w:r w:rsidRPr="00361030">
        <w:rPr>
          <w:color w:val="000000"/>
          <w:lang w:val="lv-LV"/>
        </w:rPr>
        <w:t xml:space="preserve">) darba dienu laikā no </w:t>
      </w:r>
      <w:r>
        <w:rPr>
          <w:color w:val="000000"/>
          <w:lang w:val="lv-LV"/>
        </w:rPr>
        <w:t xml:space="preserve">Starpposma akta abpusējas parakstīšanas un Uzņēmēja rēķina oriģināla saņemšanas dienas </w:t>
      </w:r>
      <w:r w:rsidRPr="00361030">
        <w:rPr>
          <w:color w:val="000000"/>
          <w:lang w:val="lv-LV"/>
        </w:rPr>
        <w:t xml:space="preserve">Pasūtītājs samaksā Uzņēmējam </w:t>
      </w:r>
      <w:r>
        <w:rPr>
          <w:color w:val="000000"/>
          <w:lang w:val="lv-LV"/>
        </w:rPr>
        <w:t xml:space="preserve">avansu </w:t>
      </w:r>
      <w:r>
        <w:rPr>
          <w:b/>
          <w:bCs/>
          <w:color w:val="000000"/>
          <w:lang w:val="lv-LV"/>
        </w:rPr>
        <w:t>50</w:t>
      </w:r>
      <w:r w:rsidRPr="00361030">
        <w:rPr>
          <w:b/>
          <w:bCs/>
          <w:color w:val="000000"/>
          <w:lang w:val="lv-LV"/>
        </w:rPr>
        <w:t>%</w:t>
      </w:r>
      <w:r w:rsidRPr="00361030">
        <w:rPr>
          <w:color w:val="000000"/>
          <w:lang w:val="lv-LV"/>
        </w:rPr>
        <w:t xml:space="preserve"> (</w:t>
      </w:r>
      <w:r>
        <w:rPr>
          <w:color w:val="000000"/>
          <w:lang w:val="lv-LV"/>
        </w:rPr>
        <w:t xml:space="preserve">piecdesmit procenti) no Līguma </w:t>
      </w:r>
      <w:r w:rsidRPr="00361030">
        <w:rPr>
          <w:color w:val="000000"/>
          <w:lang w:val="lv-LV"/>
        </w:rPr>
        <w:t>1</w:t>
      </w:r>
      <w:r>
        <w:rPr>
          <w:color w:val="000000"/>
          <w:lang w:val="lv-LV"/>
        </w:rPr>
        <w:t xml:space="preserve">.4. </w:t>
      </w:r>
      <w:r w:rsidRPr="00361030">
        <w:rPr>
          <w:color w:val="000000"/>
          <w:lang w:val="lv-LV"/>
        </w:rPr>
        <w:t>apakšpunktā noteiktās Līguma kopējās summas, t.i., Ls</w:t>
      </w:r>
      <w:r>
        <w:rPr>
          <w:color w:val="000000"/>
          <w:lang w:val="lv-LV"/>
        </w:rPr>
        <w:t xml:space="preserve"> </w:t>
      </w:r>
      <w:r w:rsidR="00A551D4">
        <w:rPr>
          <w:color w:val="000000"/>
          <w:lang w:val="lv-LV"/>
        </w:rPr>
        <w:t>1440.0</w:t>
      </w:r>
      <w:r w:rsidRPr="00361030">
        <w:rPr>
          <w:color w:val="000000"/>
          <w:lang w:val="lv-LV"/>
        </w:rPr>
        <w:t>(</w:t>
      </w:r>
      <w:r w:rsidR="00A551D4">
        <w:rPr>
          <w:color w:val="000000"/>
          <w:lang w:val="lv-LV"/>
        </w:rPr>
        <w:t>viens tūkstotis četri simti</w:t>
      </w:r>
      <w:r>
        <w:rPr>
          <w:color w:val="000000"/>
          <w:lang w:val="lv-LV"/>
        </w:rPr>
        <w:t xml:space="preserve"> </w:t>
      </w:r>
      <w:r w:rsidR="00A551D4">
        <w:rPr>
          <w:color w:val="000000"/>
          <w:lang w:val="lv-LV"/>
        </w:rPr>
        <w:t xml:space="preserve">četrdesmit lati un </w:t>
      </w:r>
      <w:r>
        <w:rPr>
          <w:color w:val="000000"/>
          <w:lang w:val="lv-LV"/>
        </w:rPr>
        <w:t>0 santīmi)</w:t>
      </w:r>
      <w:r w:rsidRPr="00361030">
        <w:rPr>
          <w:color w:val="000000"/>
          <w:lang w:val="lv-LV"/>
        </w:rPr>
        <w:t xml:space="preserve">, </w:t>
      </w:r>
      <w:r w:rsidR="00A551D4">
        <w:rPr>
          <w:color w:val="000000"/>
          <w:lang w:val="lv-LV"/>
        </w:rPr>
        <w:t>plus</w:t>
      </w:r>
      <w:r w:rsidRPr="00361030">
        <w:rPr>
          <w:color w:val="000000"/>
          <w:lang w:val="lv-LV"/>
        </w:rPr>
        <w:t xml:space="preserve"> pievienotās vērtības nodoklis.</w:t>
      </w:r>
    </w:p>
    <w:p w:rsidR="00BC44E0" w:rsidRDefault="00BC44E0" w:rsidP="00BC44E0">
      <w:pPr>
        <w:pStyle w:val="ListParagraph"/>
        <w:numPr>
          <w:ilvl w:val="1"/>
          <w:numId w:val="1"/>
        </w:numPr>
        <w:tabs>
          <w:tab w:val="left" w:pos="720"/>
        </w:tabs>
        <w:spacing w:after="120"/>
        <w:ind w:left="720" w:hanging="720"/>
        <w:jc w:val="both"/>
        <w:rPr>
          <w:color w:val="000000"/>
          <w:lang w:val="lv-LV"/>
        </w:rPr>
      </w:pPr>
      <w:r>
        <w:rPr>
          <w:color w:val="000000"/>
          <w:lang w:val="lv-LV"/>
        </w:rPr>
        <w:t xml:space="preserve"> 3 (trīs</w:t>
      </w:r>
      <w:r w:rsidRPr="00361030">
        <w:rPr>
          <w:color w:val="000000"/>
          <w:lang w:val="lv-LV"/>
        </w:rPr>
        <w:t xml:space="preserve">) darba dienu laikā no </w:t>
      </w:r>
      <w:r>
        <w:rPr>
          <w:color w:val="000000"/>
          <w:lang w:val="lv-LV"/>
        </w:rPr>
        <w:t xml:space="preserve">Akta abpusējas parakstīšanas un Uzņēmēja rēķina oriģināla saņemšanas dienas Pasūtītājs samaksā Uzņēmējam atlikušo Līguma summu, kas sastāda </w:t>
      </w:r>
      <w:r w:rsidRPr="00361030">
        <w:rPr>
          <w:color w:val="000000"/>
          <w:lang w:val="lv-LV"/>
        </w:rPr>
        <w:t>Ls</w:t>
      </w:r>
      <w:r>
        <w:rPr>
          <w:color w:val="000000"/>
          <w:lang w:val="lv-LV"/>
        </w:rPr>
        <w:t xml:space="preserve"> </w:t>
      </w:r>
      <w:r w:rsidR="00A551D4">
        <w:rPr>
          <w:color w:val="000000"/>
          <w:lang w:val="lv-LV"/>
        </w:rPr>
        <w:t xml:space="preserve">1440.0 </w:t>
      </w:r>
      <w:r w:rsidR="00A551D4" w:rsidRPr="00361030">
        <w:rPr>
          <w:color w:val="000000"/>
          <w:lang w:val="lv-LV"/>
        </w:rPr>
        <w:t>(</w:t>
      </w:r>
      <w:r w:rsidR="00A551D4">
        <w:rPr>
          <w:color w:val="000000"/>
          <w:lang w:val="lv-LV"/>
        </w:rPr>
        <w:t>viens tūkstotis četri simti četrdesmit lati un 0 santīmi)</w:t>
      </w:r>
      <w:r w:rsidR="00A551D4" w:rsidRPr="00361030">
        <w:rPr>
          <w:color w:val="000000"/>
          <w:lang w:val="lv-LV"/>
        </w:rPr>
        <w:t xml:space="preserve">, </w:t>
      </w:r>
      <w:r w:rsidR="00A551D4">
        <w:rPr>
          <w:color w:val="000000"/>
          <w:lang w:val="lv-LV"/>
        </w:rPr>
        <w:t>plus</w:t>
      </w:r>
      <w:r w:rsidR="00A551D4" w:rsidRPr="00361030">
        <w:rPr>
          <w:color w:val="000000"/>
          <w:lang w:val="lv-LV"/>
        </w:rPr>
        <w:t xml:space="preserve"> pievienotās vērtības nodoklis</w:t>
      </w:r>
      <w:r>
        <w:rPr>
          <w:color w:val="000000"/>
          <w:lang w:val="lv-LV"/>
        </w:rPr>
        <w:t>.</w:t>
      </w:r>
    </w:p>
    <w:p w:rsidR="00BC44E0" w:rsidRPr="00821CFF" w:rsidRDefault="00BC44E0" w:rsidP="00BC44E0">
      <w:pPr>
        <w:pStyle w:val="ListParagraph"/>
        <w:numPr>
          <w:ilvl w:val="1"/>
          <w:numId w:val="1"/>
        </w:numPr>
        <w:tabs>
          <w:tab w:val="left" w:pos="720"/>
        </w:tabs>
        <w:spacing w:after="120"/>
        <w:ind w:left="720" w:hanging="720"/>
        <w:jc w:val="both"/>
        <w:rPr>
          <w:color w:val="000000"/>
          <w:lang w:val="lv-LV"/>
        </w:rPr>
      </w:pPr>
      <w:r>
        <w:rPr>
          <w:spacing w:val="2"/>
          <w:lang w:val="lv-LV" w:eastAsia="ar-SA"/>
        </w:rPr>
        <w:t xml:space="preserve">Uzņēmējs </w:t>
      </w:r>
      <w:r w:rsidRPr="00821CFF">
        <w:rPr>
          <w:spacing w:val="2"/>
          <w:lang w:val="lv-LV" w:eastAsia="ar-SA"/>
        </w:rPr>
        <w:t xml:space="preserve">rēķinā </w:t>
      </w:r>
      <w:r>
        <w:rPr>
          <w:lang w:val="lv-LV" w:eastAsia="ar-SA"/>
        </w:rPr>
        <w:t>norāda:</w:t>
      </w:r>
    </w:p>
    <w:p w:rsidR="00BC44E0" w:rsidRPr="006407BA" w:rsidRDefault="00BC44E0" w:rsidP="00BC44E0">
      <w:pPr>
        <w:numPr>
          <w:ilvl w:val="2"/>
          <w:numId w:val="1"/>
        </w:numPr>
        <w:tabs>
          <w:tab w:val="left" w:pos="720"/>
        </w:tabs>
        <w:suppressAutoHyphens/>
        <w:spacing w:after="120"/>
        <w:jc w:val="both"/>
        <w:rPr>
          <w:lang w:eastAsia="ar-SA"/>
        </w:rPr>
      </w:pPr>
      <w:r>
        <w:rPr>
          <w:lang w:eastAsia="ar-SA"/>
        </w:rPr>
        <w:t>Pasūtītāja nosaukumu:</w:t>
      </w:r>
      <w:r>
        <w:rPr>
          <w:b/>
          <w:iCs/>
          <w:lang w:eastAsia="ar-SA"/>
        </w:rPr>
        <w:t xml:space="preserve"> </w:t>
      </w:r>
      <w:r w:rsidR="00A551D4">
        <w:rPr>
          <w:iCs/>
        </w:rPr>
        <w:t xml:space="preserve">Vidzemes plānošanas reģions, </w:t>
      </w:r>
      <w:r w:rsidR="00A551D4">
        <w:t>reģ. Nr.</w:t>
      </w:r>
      <w:r w:rsidR="00A551D4">
        <w:rPr>
          <w:i/>
          <w:iCs/>
        </w:rPr>
        <w:t xml:space="preserve"> </w:t>
      </w:r>
      <w:r w:rsidR="00A551D4">
        <w:rPr>
          <w:bCs/>
        </w:rPr>
        <w:t>LV</w:t>
      </w:r>
      <w:r w:rsidR="00A551D4">
        <w:t>90002180246</w:t>
      </w:r>
      <w:r>
        <w:rPr>
          <w:iCs/>
          <w:lang w:eastAsia="ar-SA"/>
        </w:rPr>
        <w:t>;</w:t>
      </w:r>
    </w:p>
    <w:p w:rsidR="00BC44E0" w:rsidRDefault="00BC44E0" w:rsidP="00BC44E0">
      <w:pPr>
        <w:numPr>
          <w:ilvl w:val="2"/>
          <w:numId w:val="1"/>
        </w:numPr>
        <w:tabs>
          <w:tab w:val="left" w:pos="720"/>
        </w:tabs>
        <w:suppressAutoHyphens/>
        <w:spacing w:after="120"/>
        <w:jc w:val="both"/>
        <w:rPr>
          <w:lang w:eastAsia="ar-SA"/>
        </w:rPr>
      </w:pPr>
      <w:r>
        <w:rPr>
          <w:lang w:eastAsia="ar-SA"/>
        </w:rPr>
        <w:t>tekstu:</w:t>
      </w:r>
      <w:r w:rsidRPr="006407BA">
        <w:rPr>
          <w:kern w:val="32"/>
        </w:rPr>
        <w:t xml:space="preserve"> </w:t>
      </w:r>
      <w:r>
        <w:t>Centrālās Baltijas Jūras Reģiona pārrobežu sadarbības programmas 2007.-2013.gadam projekts  „Senās kulta vietas – Baltijas jūras piekrastes kopīga identitāte” (CB 35);</w:t>
      </w:r>
    </w:p>
    <w:p w:rsidR="00BC44E0" w:rsidRDefault="00A551D4" w:rsidP="00A551D4">
      <w:pPr>
        <w:numPr>
          <w:ilvl w:val="2"/>
          <w:numId w:val="1"/>
        </w:numPr>
        <w:tabs>
          <w:tab w:val="left" w:pos="720"/>
        </w:tabs>
        <w:suppressAutoHyphens/>
        <w:spacing w:after="120"/>
        <w:jc w:val="both"/>
        <w:rPr>
          <w:lang w:eastAsia="ar-SA"/>
        </w:rPr>
      </w:pPr>
      <w:r>
        <w:rPr>
          <w:lang w:eastAsia="ar-SA"/>
        </w:rPr>
        <w:t>Līguma Nr.</w:t>
      </w:r>
      <w:r w:rsidRPr="00A551D4">
        <w:rPr>
          <w:lang w:eastAsia="ar-SA"/>
        </w:rPr>
        <w:t>1-26.11/136</w:t>
      </w:r>
      <w:r w:rsidR="00BC44E0">
        <w:rPr>
          <w:lang w:eastAsia="ar-SA"/>
        </w:rPr>
        <w:t>;</w:t>
      </w:r>
    </w:p>
    <w:p w:rsidR="00BC44E0" w:rsidRDefault="00BC44E0" w:rsidP="00BC44E0">
      <w:pPr>
        <w:numPr>
          <w:ilvl w:val="2"/>
          <w:numId w:val="1"/>
        </w:numPr>
        <w:tabs>
          <w:tab w:val="left" w:pos="720"/>
        </w:tabs>
        <w:suppressAutoHyphens/>
        <w:spacing w:after="120"/>
        <w:jc w:val="both"/>
        <w:rPr>
          <w:lang w:eastAsia="ar-SA"/>
        </w:rPr>
      </w:pPr>
      <w:r>
        <w:rPr>
          <w:lang w:eastAsia="ar-SA"/>
        </w:rPr>
        <w:lastRenderedPageBreak/>
        <w:t>Uzņēmēja rekvizītus atbilstoši Latvijas Republikas likumam „Par pievienotās vērtības nodokli” prasībām;</w:t>
      </w:r>
    </w:p>
    <w:p w:rsidR="00BC44E0" w:rsidRDefault="00BC44E0" w:rsidP="00BC44E0">
      <w:pPr>
        <w:numPr>
          <w:ilvl w:val="2"/>
          <w:numId w:val="1"/>
        </w:numPr>
        <w:tabs>
          <w:tab w:val="left" w:pos="720"/>
        </w:tabs>
        <w:suppressAutoHyphens/>
        <w:spacing w:after="120"/>
        <w:jc w:val="both"/>
        <w:rPr>
          <w:lang w:eastAsia="ar-SA"/>
        </w:rPr>
      </w:pPr>
      <w:r>
        <w:rPr>
          <w:lang w:eastAsia="ar-SA"/>
        </w:rPr>
        <w:t>Pakalpojuma nodošanas-pieņemšanas akta datumu, pamatojoties uz kuru tiek izrakstīts rēķins.</w:t>
      </w:r>
    </w:p>
    <w:p w:rsidR="00BC44E0" w:rsidRDefault="00BC44E0" w:rsidP="00BC44E0">
      <w:pPr>
        <w:numPr>
          <w:ilvl w:val="1"/>
          <w:numId w:val="1"/>
        </w:numPr>
        <w:suppressAutoHyphens/>
        <w:spacing w:after="120"/>
        <w:ind w:left="720" w:hanging="720"/>
        <w:jc w:val="both"/>
        <w:rPr>
          <w:lang w:eastAsia="ar-SA"/>
        </w:rPr>
      </w:pPr>
      <w:r>
        <w:rPr>
          <w:lang w:eastAsia="ar-SA"/>
        </w:rPr>
        <w:t xml:space="preserve">Gadījumos, kad </w:t>
      </w:r>
      <w:smartTag w:uri="schemas-tilde-lv/tildestengine" w:element="veidnes">
        <w:smartTagPr>
          <w:attr w:name="id" w:val="-1"/>
          <w:attr w:name="baseform" w:val="LĪGUMS"/>
          <w:attr w:name="text" w:val="LĪGUMS"/>
        </w:smartTagPr>
        <w:r>
          <w:rPr>
            <w:lang w:eastAsia="ar-SA"/>
          </w:rPr>
          <w:t>Līgums</w:t>
        </w:r>
      </w:smartTag>
      <w:r>
        <w:rPr>
          <w:lang w:eastAsia="ar-SA"/>
        </w:rPr>
        <w:t xml:space="preserve"> tiek izbeigts pirms Pakalpojumu sniegšanas pilnā apjomā, tiek apmaksāti tikai faktiski izpildītie un Pasūtītāja pieņemtie Pakalpojumi, kā arī citi veiktie Līguma izpildē nepieciešamie un ar Pasūtītāju iepriekš rakstveidā saskaņotie izdevumi.</w:t>
      </w:r>
    </w:p>
    <w:p w:rsidR="00BC44E0" w:rsidRDefault="00BC44E0" w:rsidP="00BC44E0">
      <w:pPr>
        <w:numPr>
          <w:ilvl w:val="1"/>
          <w:numId w:val="1"/>
        </w:numPr>
        <w:suppressAutoHyphens/>
        <w:spacing w:after="120"/>
        <w:ind w:left="720" w:hanging="720"/>
        <w:jc w:val="both"/>
        <w:rPr>
          <w:lang w:eastAsia="ar-SA"/>
        </w:rPr>
      </w:pPr>
      <w:r>
        <w:rPr>
          <w:lang w:eastAsia="ar-SA"/>
        </w:rPr>
        <w:t>Visi Pušu savstarpējie norēķini notiek ar bankas pārskaitījumiem uz Līgumā norādītajiem Pušu bankas kontiem.</w:t>
      </w:r>
    </w:p>
    <w:p w:rsidR="00BC44E0" w:rsidRPr="00361030" w:rsidRDefault="00BC44E0" w:rsidP="00BC44E0">
      <w:pPr>
        <w:spacing w:after="120"/>
        <w:ind w:right="895"/>
        <w:jc w:val="both"/>
        <w:rPr>
          <w:color w:val="000000"/>
        </w:rPr>
      </w:pPr>
    </w:p>
    <w:p w:rsidR="00BC44E0" w:rsidRPr="00361030" w:rsidRDefault="00BC44E0" w:rsidP="00BC44E0">
      <w:pPr>
        <w:numPr>
          <w:ilvl w:val="0"/>
          <w:numId w:val="1"/>
        </w:numPr>
        <w:spacing w:after="120"/>
        <w:ind w:left="0" w:right="22" w:firstLine="0"/>
        <w:jc w:val="center"/>
        <w:rPr>
          <w:b/>
          <w:color w:val="000000"/>
        </w:rPr>
      </w:pPr>
      <w:r>
        <w:rPr>
          <w:b/>
          <w:color w:val="000000"/>
        </w:rPr>
        <w:t>Nepārvarama vara un Pušu atbildība</w:t>
      </w:r>
    </w:p>
    <w:p w:rsidR="00BC44E0" w:rsidRPr="001E1560" w:rsidRDefault="00BC44E0" w:rsidP="00BC44E0">
      <w:pPr>
        <w:numPr>
          <w:ilvl w:val="1"/>
          <w:numId w:val="1"/>
        </w:numPr>
        <w:tabs>
          <w:tab w:val="left" w:pos="720"/>
        </w:tabs>
        <w:spacing w:after="120"/>
        <w:ind w:left="720" w:hanging="720"/>
        <w:jc w:val="both"/>
        <w:rPr>
          <w:b/>
        </w:rPr>
      </w:pPr>
      <w:r>
        <w:rPr>
          <w:lang w:eastAsia="ar-SA"/>
        </w:rPr>
        <w:t>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BC44E0" w:rsidRPr="001E1560" w:rsidRDefault="00BC44E0" w:rsidP="00BC44E0">
      <w:pPr>
        <w:numPr>
          <w:ilvl w:val="1"/>
          <w:numId w:val="1"/>
        </w:numPr>
        <w:tabs>
          <w:tab w:val="left" w:pos="720"/>
        </w:tabs>
        <w:spacing w:after="120"/>
        <w:ind w:left="720" w:hanging="720"/>
        <w:jc w:val="both"/>
        <w:rPr>
          <w:b/>
        </w:rPr>
      </w:pPr>
      <w:r>
        <w:rPr>
          <w:lang w:eastAsia="ar-SA"/>
        </w:rPr>
        <w:t xml:space="preserve">Puse, kurai iestājas Līguma 6.1.apakšpunktā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Pr>
            <w:lang w:eastAsia="ar-SA"/>
          </w:rPr>
          <w:t>izziņa</w:t>
        </w:r>
      </w:smartTag>
      <w:r>
        <w:rPr>
          <w:lang w:eastAsia="ar-SA"/>
        </w:rPr>
        <w:t>, kuru izsniegusi kompetenta institūcija un kura satur minēto ārkārtējo apstākļu darbības apstiprinājumu un to raksturojumu.</w:t>
      </w:r>
    </w:p>
    <w:p w:rsidR="00BC44E0" w:rsidRPr="001E1560" w:rsidRDefault="00BC44E0" w:rsidP="00BC44E0">
      <w:pPr>
        <w:numPr>
          <w:ilvl w:val="1"/>
          <w:numId w:val="1"/>
        </w:numPr>
        <w:tabs>
          <w:tab w:val="left" w:pos="720"/>
        </w:tabs>
        <w:spacing w:after="120"/>
        <w:ind w:left="720" w:hanging="720"/>
        <w:jc w:val="both"/>
        <w:rPr>
          <w:b/>
        </w:rPr>
      </w:pPr>
      <w:r>
        <w:rPr>
          <w:lang w:eastAsia="ar-SA"/>
        </w:rPr>
        <w:t>Ja Līguma 6.1.apakšpunktā minēto apstākļu un to seku dēļ nav iespējams izpildīt Līgumā paredzētās saistības ilgāk kā 2 (divas) nedēļas, tad katra no Pusēm ir tiesīga atteikties no turpmākas Līgumā noteikto pienākumu pildīšanas, un šādā gadījumā neviena no Pusēm nav tiesīga prasīt no otras zaudējumu atlīdzību, kas saistīta ar Līguma pārtraukšanu.</w:t>
      </w:r>
    </w:p>
    <w:p w:rsidR="00BC44E0" w:rsidRPr="001E1560" w:rsidRDefault="00BC44E0" w:rsidP="00BC44E0">
      <w:pPr>
        <w:numPr>
          <w:ilvl w:val="1"/>
          <w:numId w:val="1"/>
        </w:numPr>
        <w:tabs>
          <w:tab w:val="left" w:pos="720"/>
        </w:tabs>
        <w:spacing w:after="120"/>
        <w:ind w:left="720" w:hanging="720"/>
        <w:jc w:val="both"/>
        <w:rPr>
          <w:b/>
        </w:rPr>
      </w:pPr>
      <w:r>
        <w:t xml:space="preserve">Ja Uzņēmējs noteiktajos termiņos nesniedz Pakalpojumus, Pasūtītājam ir tiesības aprēķināt un ieturēt no Uzņēmējam maksājamās summas līgumsodu </w:t>
      </w:r>
      <w:r>
        <w:rPr>
          <w:lang w:eastAsia="ar-SA"/>
        </w:rPr>
        <w:t xml:space="preserve">0,1% (nulle, komats, viens procents) </w:t>
      </w:r>
      <w:r>
        <w:t xml:space="preserve">apmērā par katru kavējuma dienu, </w:t>
      </w:r>
      <w:r>
        <w:rPr>
          <w:lang w:eastAsia="ar-SA"/>
        </w:rPr>
        <w:t>bet ne vairāk kā 10% (desmit procenti) no Līguma kopējās summas</w:t>
      </w:r>
      <w:r>
        <w:t xml:space="preserve">. </w:t>
      </w:r>
    </w:p>
    <w:p w:rsidR="00BC44E0" w:rsidRPr="001E1560" w:rsidRDefault="00BC44E0" w:rsidP="00BC44E0">
      <w:pPr>
        <w:numPr>
          <w:ilvl w:val="1"/>
          <w:numId w:val="1"/>
        </w:numPr>
        <w:tabs>
          <w:tab w:val="left" w:pos="720"/>
        </w:tabs>
        <w:spacing w:after="120"/>
        <w:ind w:left="720" w:hanging="720"/>
        <w:jc w:val="both"/>
        <w:rPr>
          <w:b/>
        </w:rPr>
      </w:pPr>
      <w:r>
        <w:rPr>
          <w:lang w:eastAsia="ar-SA"/>
        </w:rPr>
        <w:t>Ja Pasūtītājs kavē apmaksas termiņu, Uzņēmējs ir tiesīgs pieprasīt no Pasūtītāja līgumsodu 0,1% (nulle, komats, viens procents) apmērā no nokavētā maksājuma summas par katru nokavēto darba dienu, bet ne vairāk kā 10% (desmit procenti) no nokavējuma summas.</w:t>
      </w:r>
    </w:p>
    <w:p w:rsidR="00BC44E0" w:rsidRPr="001E1560" w:rsidRDefault="00BC44E0" w:rsidP="00BC44E0">
      <w:pPr>
        <w:numPr>
          <w:ilvl w:val="1"/>
          <w:numId w:val="1"/>
        </w:numPr>
        <w:tabs>
          <w:tab w:val="left" w:pos="720"/>
        </w:tabs>
        <w:spacing w:after="120"/>
        <w:ind w:left="720" w:hanging="720"/>
        <w:jc w:val="both"/>
        <w:rPr>
          <w:b/>
        </w:rPr>
      </w:pPr>
      <w:r>
        <w:rPr>
          <w:lang w:eastAsia="ar-SA"/>
        </w:rPr>
        <w:t>Līgumsoda samaksa nokavējuma gadījumā neatbrīvo Puses no saistību pilnīgas izpildes.</w:t>
      </w:r>
    </w:p>
    <w:p w:rsidR="00BC44E0" w:rsidRPr="00A551D4" w:rsidRDefault="00BC44E0" w:rsidP="00BC44E0">
      <w:pPr>
        <w:numPr>
          <w:ilvl w:val="1"/>
          <w:numId w:val="1"/>
        </w:numPr>
        <w:tabs>
          <w:tab w:val="left" w:pos="720"/>
        </w:tabs>
        <w:spacing w:after="120"/>
        <w:ind w:left="720" w:hanging="720"/>
        <w:jc w:val="both"/>
        <w:rPr>
          <w:b/>
        </w:rPr>
      </w:pPr>
      <w:r>
        <w:rPr>
          <w:lang w:eastAsia="ar-SA"/>
        </w:rPr>
        <w:t>Puses ir atbildīgas par Līguma nosacījumu daļēju vai pilnīgu neizpildi. Puses viena otrai ir mantiski atbildīgas par līgumsaistību pārkāpšanu, kā arī zaudējumu radīšanu kādai no Pusēm saskaņā ar Latvijas Republikas normatīvajiem aktiem un Līgumu.</w:t>
      </w:r>
    </w:p>
    <w:p w:rsidR="00BC44E0" w:rsidRPr="006A6CAE" w:rsidRDefault="00BC44E0" w:rsidP="00BC44E0">
      <w:pPr>
        <w:numPr>
          <w:ilvl w:val="0"/>
          <w:numId w:val="1"/>
        </w:numPr>
        <w:spacing w:after="120"/>
        <w:ind w:right="22"/>
        <w:jc w:val="center"/>
        <w:rPr>
          <w:b/>
        </w:rPr>
      </w:pPr>
      <w:r>
        <w:rPr>
          <w:b/>
        </w:rPr>
        <w:lastRenderedPageBreak/>
        <w:t>Strīdu izšķiršanas kārtība</w:t>
      </w:r>
    </w:p>
    <w:p w:rsidR="00BC44E0" w:rsidRPr="001E1560" w:rsidRDefault="00BC44E0" w:rsidP="00BC44E0">
      <w:pPr>
        <w:numPr>
          <w:ilvl w:val="1"/>
          <w:numId w:val="1"/>
        </w:numPr>
        <w:tabs>
          <w:tab w:val="left" w:pos="720"/>
        </w:tabs>
        <w:spacing w:after="120"/>
        <w:ind w:left="720" w:right="-5" w:hanging="720"/>
        <w:jc w:val="both"/>
        <w:rPr>
          <w:color w:val="000000"/>
        </w:rPr>
      </w:pPr>
      <w:r>
        <w:rPr>
          <w:lang w:eastAsia="ar-SA"/>
        </w:rPr>
        <w:t>Visas domstarpības, kas Pusēm radušās sakarā ar Līguma izpildi, Puses risina pārrunu ceļā.</w:t>
      </w:r>
    </w:p>
    <w:p w:rsidR="00BC44E0" w:rsidRPr="001E1560" w:rsidRDefault="00BC44E0" w:rsidP="00BC44E0">
      <w:pPr>
        <w:numPr>
          <w:ilvl w:val="1"/>
          <w:numId w:val="1"/>
        </w:numPr>
        <w:tabs>
          <w:tab w:val="left" w:pos="720"/>
        </w:tabs>
        <w:spacing w:after="120"/>
        <w:ind w:left="720" w:right="-5" w:hanging="720"/>
        <w:jc w:val="both"/>
        <w:rPr>
          <w:color w:val="000000"/>
        </w:rPr>
      </w:pPr>
      <w:r>
        <w:rPr>
          <w:lang w:eastAsia="ar-SA"/>
        </w:rPr>
        <w:t>Ja 30 (trīsdesmit) kalendāro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BC44E0" w:rsidRDefault="00BC44E0" w:rsidP="00BC44E0">
      <w:pPr>
        <w:numPr>
          <w:ilvl w:val="0"/>
          <w:numId w:val="1"/>
        </w:numPr>
        <w:spacing w:after="120"/>
        <w:ind w:right="-5"/>
        <w:jc w:val="center"/>
        <w:rPr>
          <w:b/>
          <w:color w:val="000000"/>
        </w:rPr>
      </w:pPr>
      <w:r w:rsidRPr="001E1560">
        <w:rPr>
          <w:b/>
          <w:color w:val="000000"/>
        </w:rPr>
        <w:t>Līguma izbeigšana</w:t>
      </w:r>
    </w:p>
    <w:p w:rsidR="00BC44E0" w:rsidRPr="00A42F83" w:rsidRDefault="00BC44E0" w:rsidP="00BC44E0">
      <w:pPr>
        <w:numPr>
          <w:ilvl w:val="1"/>
          <w:numId w:val="1"/>
        </w:numPr>
        <w:tabs>
          <w:tab w:val="left" w:pos="720"/>
        </w:tabs>
        <w:spacing w:after="120"/>
        <w:ind w:left="720" w:right="-5" w:hanging="720"/>
        <w:jc w:val="both"/>
        <w:rPr>
          <w:color w:val="000000"/>
        </w:rPr>
      </w:pPr>
      <w:smartTag w:uri="schemas-tilde-lv/tildestengine" w:element="veidnes">
        <w:smartTagPr>
          <w:attr w:name="id" w:val="-1"/>
          <w:attr w:name="baseform" w:val="LĪGUMS"/>
          <w:attr w:name="text" w:val="LĪGUMS"/>
        </w:smartTagPr>
        <w:r>
          <w:rPr>
            <w:lang w:eastAsia="ar-SA"/>
          </w:rPr>
          <w:t>Līgums</w:t>
        </w:r>
      </w:smartTag>
      <w:r>
        <w:rPr>
          <w:lang w:eastAsia="ar-SA"/>
        </w:rPr>
        <w:t xml:space="preserve"> stājas spēkā tā abpusējas parakstīšanas dienā un ir spēkā līdz Līguma saistību izpildei pilnā apjomā.</w:t>
      </w:r>
    </w:p>
    <w:p w:rsidR="00BC44E0" w:rsidRPr="001E1560" w:rsidRDefault="00BC44E0" w:rsidP="00BC44E0">
      <w:pPr>
        <w:numPr>
          <w:ilvl w:val="1"/>
          <w:numId w:val="1"/>
        </w:numPr>
        <w:tabs>
          <w:tab w:val="left" w:pos="720"/>
        </w:tabs>
        <w:spacing w:after="120"/>
        <w:ind w:left="720" w:right="-5" w:hanging="720"/>
        <w:jc w:val="both"/>
        <w:rPr>
          <w:color w:val="000000"/>
        </w:rPr>
      </w:pPr>
      <w:r>
        <w:rPr>
          <w:lang w:eastAsia="ar-SA"/>
        </w:rPr>
        <w:t>Puses ir tiesīgas izbeigt Līgumu pirms termiņa sekojošos gadījumos:</w:t>
      </w:r>
    </w:p>
    <w:p w:rsidR="00BC44E0" w:rsidRDefault="00BC44E0" w:rsidP="00BC44E0">
      <w:pPr>
        <w:numPr>
          <w:ilvl w:val="2"/>
          <w:numId w:val="1"/>
        </w:numPr>
        <w:tabs>
          <w:tab w:val="left" w:pos="540"/>
        </w:tabs>
        <w:suppressAutoHyphens/>
        <w:autoSpaceDE w:val="0"/>
        <w:autoSpaceDN w:val="0"/>
        <w:adjustRightInd w:val="0"/>
        <w:spacing w:after="120"/>
        <w:jc w:val="both"/>
        <w:rPr>
          <w:lang w:eastAsia="ar-SA"/>
        </w:rPr>
      </w:pPr>
      <w:r>
        <w:rPr>
          <w:lang w:eastAsia="ar-SA"/>
        </w:rPr>
        <w:t>saskaņā ar Pušu rakstisku vienošanos;</w:t>
      </w:r>
    </w:p>
    <w:p w:rsidR="00BC44E0" w:rsidRDefault="00BC44E0" w:rsidP="00BC44E0">
      <w:pPr>
        <w:numPr>
          <w:ilvl w:val="2"/>
          <w:numId w:val="1"/>
        </w:numPr>
        <w:tabs>
          <w:tab w:val="left" w:pos="540"/>
        </w:tabs>
        <w:suppressAutoHyphens/>
        <w:autoSpaceDE w:val="0"/>
        <w:autoSpaceDN w:val="0"/>
        <w:adjustRightInd w:val="0"/>
        <w:spacing w:after="120"/>
        <w:jc w:val="both"/>
        <w:rPr>
          <w:lang w:eastAsia="ar-SA"/>
        </w:rPr>
      </w:pPr>
      <w:r>
        <w:rPr>
          <w:lang w:eastAsia="ar-SA"/>
        </w:rPr>
        <w:t>saskaņā ar spēkā esošajiem normatīvajiem aktiem;</w:t>
      </w:r>
    </w:p>
    <w:p w:rsidR="00BC44E0" w:rsidRPr="00A42F83" w:rsidRDefault="00BC44E0" w:rsidP="00BC44E0">
      <w:pPr>
        <w:numPr>
          <w:ilvl w:val="2"/>
          <w:numId w:val="1"/>
        </w:numPr>
        <w:tabs>
          <w:tab w:val="left" w:pos="540"/>
        </w:tabs>
        <w:suppressAutoHyphens/>
        <w:autoSpaceDE w:val="0"/>
        <w:autoSpaceDN w:val="0"/>
        <w:adjustRightInd w:val="0"/>
        <w:spacing w:after="120"/>
        <w:jc w:val="both"/>
        <w:rPr>
          <w:lang w:eastAsia="ar-SA"/>
        </w:rPr>
      </w:pPr>
      <w:r>
        <w:rPr>
          <w:lang w:eastAsia="ar-SA"/>
        </w:rPr>
        <w:t>Līgumā noteiktajos gadījumos.</w:t>
      </w:r>
    </w:p>
    <w:p w:rsidR="00BC44E0" w:rsidRPr="00A42F83" w:rsidRDefault="00BC44E0" w:rsidP="00BC44E0">
      <w:pPr>
        <w:numPr>
          <w:ilvl w:val="1"/>
          <w:numId w:val="1"/>
        </w:numPr>
        <w:suppressAutoHyphens/>
        <w:autoSpaceDE w:val="0"/>
        <w:autoSpaceDN w:val="0"/>
        <w:adjustRightInd w:val="0"/>
        <w:spacing w:after="120"/>
        <w:ind w:left="720" w:hanging="720"/>
        <w:jc w:val="both"/>
        <w:rPr>
          <w:lang w:eastAsia="ar-SA"/>
        </w:rPr>
      </w:pPr>
      <w:r>
        <w:rPr>
          <w:lang w:eastAsia="ar-SA"/>
        </w:rPr>
        <w:t>Pasūtītājs ir tiesīgs vienpusējā kārtā izbeigt Līgumu pirms termiņa, ja Uzņēmējs nenovērš Līguma 4.2. un 4.4. apakšpunktos noteiktajā kārtībā konstatētās nepilnības, par to rakstiski paziņojot Uzņēmējam 5 (piecas) darba dienas pirms Līguma izbeigšanas dienas.</w:t>
      </w:r>
    </w:p>
    <w:p w:rsidR="00BC44E0" w:rsidRDefault="00BC44E0" w:rsidP="00BC44E0">
      <w:pPr>
        <w:tabs>
          <w:tab w:val="left" w:pos="540"/>
        </w:tabs>
        <w:suppressAutoHyphens/>
        <w:autoSpaceDE w:val="0"/>
        <w:autoSpaceDN w:val="0"/>
        <w:adjustRightInd w:val="0"/>
        <w:spacing w:after="120"/>
        <w:ind w:left="780"/>
        <w:jc w:val="both"/>
        <w:rPr>
          <w:lang w:eastAsia="ar-SA"/>
        </w:rPr>
      </w:pPr>
    </w:p>
    <w:p w:rsidR="00BC44E0" w:rsidRPr="005163D6" w:rsidRDefault="00BC44E0" w:rsidP="00BC44E0">
      <w:pPr>
        <w:numPr>
          <w:ilvl w:val="0"/>
          <w:numId w:val="1"/>
        </w:numPr>
        <w:tabs>
          <w:tab w:val="left" w:pos="540"/>
        </w:tabs>
        <w:suppressAutoHyphens/>
        <w:autoSpaceDE w:val="0"/>
        <w:autoSpaceDN w:val="0"/>
        <w:adjustRightInd w:val="0"/>
        <w:spacing w:after="120"/>
        <w:jc w:val="center"/>
        <w:rPr>
          <w:b/>
          <w:lang w:eastAsia="ar-SA"/>
        </w:rPr>
      </w:pPr>
      <w:r w:rsidRPr="005163D6">
        <w:rPr>
          <w:b/>
          <w:lang w:eastAsia="ar-SA"/>
        </w:rPr>
        <w:t>Nobeiguma noteikumi</w:t>
      </w:r>
    </w:p>
    <w:p w:rsidR="00BC44E0" w:rsidRPr="00A42F83" w:rsidRDefault="00BC44E0" w:rsidP="00BC44E0">
      <w:pPr>
        <w:numPr>
          <w:ilvl w:val="1"/>
          <w:numId w:val="1"/>
        </w:numPr>
        <w:tabs>
          <w:tab w:val="left" w:pos="720"/>
        </w:tabs>
        <w:suppressAutoHyphens/>
        <w:autoSpaceDE w:val="0"/>
        <w:autoSpaceDN w:val="0"/>
        <w:adjustRightInd w:val="0"/>
        <w:spacing w:after="120"/>
        <w:ind w:left="720" w:hanging="720"/>
        <w:jc w:val="both"/>
        <w:rPr>
          <w:lang w:eastAsia="ar-SA"/>
        </w:rPr>
      </w:pPr>
      <w:r>
        <w:rPr>
          <w:lang w:eastAsia="ar-SA"/>
        </w:rPr>
        <w:t>Jebkuras izmaiņas vai papildinājumi Līgumā ir spēkā tikai tad, ja tie ir sagatavoti rakstveidā un tos ir parakstījušas Puses vai to pilnvaroti pārstāvji. Šādas izmaiņas un papildinājumi ar to parakstīšanas brīdi kļūst par Līguma neatņemamu sastāvdaļu.</w:t>
      </w:r>
    </w:p>
    <w:p w:rsidR="00BC44E0" w:rsidRPr="00A42F83" w:rsidRDefault="00BC44E0" w:rsidP="00BC44E0">
      <w:pPr>
        <w:numPr>
          <w:ilvl w:val="1"/>
          <w:numId w:val="1"/>
        </w:numPr>
        <w:tabs>
          <w:tab w:val="left" w:pos="720"/>
        </w:tabs>
        <w:spacing w:after="120"/>
        <w:ind w:left="720" w:right="72" w:hanging="720"/>
        <w:jc w:val="both"/>
        <w:rPr>
          <w:spacing w:val="2"/>
          <w:lang w:eastAsia="ar-SA"/>
        </w:rPr>
      </w:pPr>
      <w:r>
        <w:rPr>
          <w:lang w:eastAsia="ar-SA"/>
        </w:rPr>
        <w:t>Strīdi, neatrunāti vai neparedzēti jautājumi, kas izriet no Līguma, risināmi Pušu savstarpējas vienošanās ceļā, atbilstoši Latvijas Republikas normatīvajiem aktiem un Līgumam. Ja savstarpēja vienošanās netiek panākta, strīdīgais jautājums nododams izskatīšanai LR tiesā LR normatīvajos aktos noteiktajā kārtībā.</w:t>
      </w:r>
    </w:p>
    <w:p w:rsidR="00BC44E0" w:rsidRPr="00A42F83" w:rsidRDefault="00BC44E0" w:rsidP="00BC44E0">
      <w:pPr>
        <w:numPr>
          <w:ilvl w:val="1"/>
          <w:numId w:val="1"/>
        </w:numPr>
        <w:tabs>
          <w:tab w:val="left" w:pos="720"/>
        </w:tabs>
        <w:spacing w:after="120"/>
        <w:ind w:left="720" w:right="72" w:hanging="720"/>
        <w:jc w:val="both"/>
        <w:rPr>
          <w:spacing w:val="2"/>
          <w:lang w:eastAsia="ar-SA"/>
        </w:rPr>
      </w:pPr>
      <w:smartTag w:uri="schemas-tilde-lv/tildestengine" w:element="veidnes">
        <w:smartTagPr>
          <w:attr w:name="id" w:val="-1"/>
          <w:attr w:name="baseform" w:val="LĪGUMS"/>
          <w:attr w:name="text" w:val="LĪGUMS"/>
        </w:smartTagPr>
        <w:r>
          <w:rPr>
            <w:lang w:eastAsia="ar-SA"/>
          </w:rPr>
          <w:t>Līgums</w:t>
        </w:r>
      </w:smartTag>
      <w:r>
        <w:rPr>
          <w:lang w:eastAsia="ar-SA"/>
        </w:rPr>
        <w:t>, tiesības un pienākumi, kas izriet no tā, ir saistoši Pusēm un to attiecīgiem tiesību un saistību pārņēmējiem, pilnvarniekiem.</w:t>
      </w:r>
    </w:p>
    <w:p w:rsidR="00BC44E0" w:rsidRPr="00A551D4" w:rsidRDefault="00BC44E0" w:rsidP="00BC44E0">
      <w:pPr>
        <w:numPr>
          <w:ilvl w:val="1"/>
          <w:numId w:val="1"/>
        </w:numPr>
        <w:tabs>
          <w:tab w:val="left" w:pos="720"/>
        </w:tabs>
        <w:spacing w:after="120"/>
        <w:ind w:left="720" w:right="72" w:hanging="720"/>
        <w:jc w:val="both"/>
        <w:rPr>
          <w:spacing w:val="2"/>
          <w:lang w:eastAsia="ar-SA"/>
        </w:rPr>
      </w:pPr>
      <w:r>
        <w:rPr>
          <w:lang w:eastAsia="ar-SA"/>
        </w:rPr>
        <w:t>Ja viens vai vairāki Līguma nosacījumi jebkādā veidā kļūs par spēkā neesošiem, pretlikumīgiem – t.i. zaudēs saistošo spēku, tas nekādā veidā neierobežos un neietekmēs pārējo Līguma nosacījumu spēkā esamību, likumību vai izpildi. Šādā gadījumā Puses apņemas veikt visu iespējamo spēku zaudējušo saistību pārskatīšanai, saskaņā ar spēkā esošajiem normatīvajiem aktiem.</w:t>
      </w:r>
    </w:p>
    <w:p w:rsidR="00BC44E0" w:rsidRPr="005163D6" w:rsidRDefault="00BC44E0" w:rsidP="00BC44E0">
      <w:pPr>
        <w:numPr>
          <w:ilvl w:val="1"/>
          <w:numId w:val="1"/>
        </w:numPr>
        <w:tabs>
          <w:tab w:val="left" w:pos="720"/>
        </w:tabs>
        <w:spacing w:after="120"/>
        <w:ind w:left="720" w:right="72" w:hanging="720"/>
        <w:jc w:val="both"/>
        <w:rPr>
          <w:spacing w:val="2"/>
          <w:lang w:eastAsia="ar-SA"/>
        </w:rPr>
      </w:pPr>
      <w:r w:rsidRPr="005163D6">
        <w:rPr>
          <w:iCs/>
          <w:spacing w:val="-2"/>
          <w:lang w:eastAsia="ar-SA"/>
        </w:rPr>
        <w:t xml:space="preserve">Puse </w:t>
      </w:r>
      <w:r>
        <w:rPr>
          <w:lang w:eastAsia="ar-SA"/>
        </w:rPr>
        <w:t xml:space="preserve">nekavējoties paziņo otrai </w:t>
      </w:r>
      <w:r w:rsidRPr="005163D6">
        <w:rPr>
          <w:iCs/>
          <w:spacing w:val="-2"/>
          <w:lang w:eastAsia="ar-SA"/>
        </w:rPr>
        <w:t xml:space="preserve">Pusei </w:t>
      </w:r>
      <w:r>
        <w:rPr>
          <w:lang w:eastAsia="ar-SA"/>
        </w:rPr>
        <w:t>par savas atrašanās vietas, pārstāvju, bankas rekvizītu un citām būtiskās informācijas izmaiņām, kas var ietekmēt Līguma pienācīgu izpildi.</w:t>
      </w:r>
    </w:p>
    <w:p w:rsidR="00BC44E0" w:rsidRPr="005163D6" w:rsidRDefault="00BC44E0" w:rsidP="00BC44E0">
      <w:pPr>
        <w:numPr>
          <w:ilvl w:val="1"/>
          <w:numId w:val="1"/>
        </w:numPr>
        <w:tabs>
          <w:tab w:val="left" w:pos="720"/>
        </w:tabs>
        <w:spacing w:after="120"/>
        <w:ind w:left="720" w:right="72" w:hanging="720"/>
        <w:jc w:val="both"/>
        <w:rPr>
          <w:spacing w:val="2"/>
          <w:lang w:eastAsia="ar-SA"/>
        </w:rPr>
      </w:pPr>
      <w:smartTag w:uri="schemas-tilde-lv/tildestengine" w:element="veidnes">
        <w:smartTagPr>
          <w:attr w:name="id" w:val="-1"/>
          <w:attr w:name="baseform" w:val="LĪGUMS"/>
          <w:attr w:name="text" w:val="LĪGUMS"/>
        </w:smartTagPr>
        <w:r>
          <w:rPr>
            <w:lang w:eastAsia="ar-SA"/>
          </w:rPr>
          <w:t>Līgums</w:t>
        </w:r>
      </w:smartTag>
      <w:r>
        <w:rPr>
          <w:lang w:eastAsia="ar-SA"/>
        </w:rPr>
        <w:t xml:space="preserve"> uzrakstīts uz 6 (sešām) lapām, neieskaitot Līguma pielikumus, 2 (divos) eksemplāros, pa vienam Līguma eksemplāram katrai Puse. Abiem Līguma eksemplāriem ir vienāds juridisks spēks.</w:t>
      </w:r>
    </w:p>
    <w:p w:rsidR="00BC44E0" w:rsidRDefault="00BC44E0" w:rsidP="00BC44E0">
      <w:pPr>
        <w:tabs>
          <w:tab w:val="left" w:pos="540"/>
        </w:tabs>
        <w:spacing w:after="120"/>
        <w:ind w:left="780" w:right="72"/>
        <w:jc w:val="both"/>
        <w:rPr>
          <w:lang w:eastAsia="ar-SA"/>
        </w:rPr>
      </w:pPr>
    </w:p>
    <w:p w:rsidR="00BC44E0" w:rsidRPr="005163D6" w:rsidRDefault="00BC44E0" w:rsidP="00BC44E0">
      <w:pPr>
        <w:numPr>
          <w:ilvl w:val="0"/>
          <w:numId w:val="1"/>
        </w:numPr>
        <w:tabs>
          <w:tab w:val="left" w:pos="540"/>
        </w:tabs>
        <w:spacing w:after="120"/>
        <w:ind w:right="72"/>
        <w:jc w:val="center"/>
        <w:rPr>
          <w:b/>
          <w:spacing w:val="2"/>
          <w:lang w:eastAsia="ar-SA"/>
        </w:rPr>
      </w:pPr>
      <w:r w:rsidRPr="005163D6">
        <w:rPr>
          <w:b/>
          <w:lang w:eastAsia="ar-SA"/>
        </w:rPr>
        <w:t>Līguma pielikumi</w:t>
      </w:r>
    </w:p>
    <w:p w:rsidR="00BC44E0" w:rsidRDefault="00BC44E0" w:rsidP="00BC44E0">
      <w:pPr>
        <w:tabs>
          <w:tab w:val="left" w:pos="540"/>
        </w:tabs>
        <w:spacing w:after="120"/>
        <w:ind w:left="780" w:right="72" w:hanging="780"/>
        <w:jc w:val="both"/>
        <w:rPr>
          <w:lang w:eastAsia="ar-SA"/>
        </w:rPr>
      </w:pPr>
      <w:r>
        <w:rPr>
          <w:lang w:eastAsia="ar-SA"/>
        </w:rPr>
        <w:lastRenderedPageBreak/>
        <w:t>Līguma pielikumi:</w:t>
      </w:r>
    </w:p>
    <w:p w:rsidR="00BC44E0" w:rsidRDefault="00BC44E0" w:rsidP="00BC44E0">
      <w:pPr>
        <w:tabs>
          <w:tab w:val="left" w:pos="540"/>
        </w:tabs>
        <w:spacing w:after="120"/>
        <w:ind w:left="780" w:right="72" w:hanging="780"/>
        <w:jc w:val="both"/>
        <w:rPr>
          <w:lang w:eastAsia="ar-SA"/>
        </w:rPr>
      </w:pPr>
      <w:r>
        <w:rPr>
          <w:lang w:eastAsia="ar-SA"/>
        </w:rPr>
        <w:t>1.pielikums: Iepirkuma tehniskā specifikācija;</w:t>
      </w:r>
    </w:p>
    <w:p w:rsidR="00BC44E0" w:rsidRPr="00D416C9" w:rsidRDefault="00BC44E0" w:rsidP="00BC44E0">
      <w:pPr>
        <w:tabs>
          <w:tab w:val="left" w:pos="540"/>
        </w:tabs>
        <w:spacing w:after="120"/>
        <w:ind w:left="780" w:right="72" w:hanging="780"/>
        <w:jc w:val="both"/>
        <w:rPr>
          <w:lang w:eastAsia="ar-SA"/>
        </w:rPr>
      </w:pPr>
      <w:r>
        <w:rPr>
          <w:lang w:eastAsia="ar-SA"/>
        </w:rPr>
        <w:t>2.pielikums: Uzņēmēja piedāvājums Iepirkumam.</w:t>
      </w:r>
    </w:p>
    <w:p w:rsidR="00BC44E0" w:rsidRPr="00B93017" w:rsidRDefault="00BC44E0" w:rsidP="00BC44E0">
      <w:pPr>
        <w:spacing w:after="120"/>
        <w:ind w:right="895"/>
        <w:jc w:val="both"/>
        <w:rPr>
          <w:b/>
        </w:rPr>
      </w:pPr>
    </w:p>
    <w:p w:rsidR="00BC44E0" w:rsidRPr="00B93017" w:rsidRDefault="00BC44E0" w:rsidP="00BC44E0">
      <w:pPr>
        <w:numPr>
          <w:ilvl w:val="0"/>
          <w:numId w:val="1"/>
        </w:numPr>
        <w:spacing w:after="120"/>
        <w:ind w:left="0" w:right="22" w:firstLine="0"/>
        <w:jc w:val="center"/>
        <w:rPr>
          <w:b/>
        </w:rPr>
      </w:pPr>
      <w:r>
        <w:rPr>
          <w:b/>
        </w:rPr>
        <w:t>Pušu rekvizīti</w:t>
      </w:r>
    </w:p>
    <w:p w:rsidR="00BC44E0" w:rsidRPr="00B93017" w:rsidRDefault="00BC44E0" w:rsidP="00BC44E0">
      <w:pPr>
        <w:spacing w:after="120"/>
        <w:ind w:right="895"/>
        <w:jc w:val="both"/>
        <w:rPr>
          <w:b/>
        </w:rPr>
      </w:pPr>
    </w:p>
    <w:tbl>
      <w:tblPr>
        <w:tblW w:w="9712" w:type="dxa"/>
        <w:tblInd w:w="-108" w:type="dxa"/>
        <w:tblLayout w:type="fixed"/>
        <w:tblCellMar>
          <w:left w:w="10" w:type="dxa"/>
          <w:right w:w="10" w:type="dxa"/>
        </w:tblCellMar>
        <w:tblLook w:val="0000" w:firstRow="0" w:lastRow="0" w:firstColumn="0" w:lastColumn="0" w:noHBand="0" w:noVBand="0"/>
      </w:tblPr>
      <w:tblGrid>
        <w:gridCol w:w="4749"/>
        <w:gridCol w:w="425"/>
        <w:gridCol w:w="4538"/>
      </w:tblGrid>
      <w:tr w:rsidR="00F24DE4" w:rsidTr="007F4738">
        <w:tc>
          <w:tcPr>
            <w:tcW w:w="4749" w:type="dxa"/>
            <w:tcBorders>
              <w:bottom w:val="single" w:sz="4" w:space="0" w:color="00000A"/>
            </w:tcBorders>
            <w:shd w:val="clear" w:color="auto" w:fill="auto"/>
            <w:tcMar>
              <w:top w:w="0" w:type="dxa"/>
              <w:left w:w="108" w:type="dxa"/>
              <w:bottom w:w="0" w:type="dxa"/>
              <w:right w:w="108" w:type="dxa"/>
            </w:tcMar>
          </w:tcPr>
          <w:p w:rsidR="00F24DE4" w:rsidRDefault="00F24DE4" w:rsidP="007F4738">
            <w:pPr>
              <w:pStyle w:val="Standard"/>
              <w:tabs>
                <w:tab w:val="left" w:pos="709"/>
              </w:tabs>
              <w:rPr>
                <w:rFonts w:ascii="Times New Roman" w:hAnsi="Times New Roman"/>
                <w:caps/>
                <w:u w:val="single"/>
              </w:rPr>
            </w:pPr>
          </w:p>
          <w:p w:rsidR="00F24DE4" w:rsidRDefault="00F24DE4" w:rsidP="007F4738">
            <w:pPr>
              <w:pStyle w:val="Standard"/>
              <w:tabs>
                <w:tab w:val="left" w:pos="709"/>
              </w:tabs>
            </w:pPr>
            <w:r>
              <w:rPr>
                <w:rFonts w:ascii="Times New Roman" w:hAnsi="Times New Roman"/>
                <w:caps/>
                <w:u w:val="single"/>
              </w:rPr>
              <w:t>Pasūtītājs</w:t>
            </w:r>
            <w:r>
              <w:rPr>
                <w:rFonts w:ascii="Times New Roman" w:hAnsi="Times New Roman"/>
              </w:rPr>
              <w:t>:</w:t>
            </w:r>
          </w:p>
          <w:p w:rsidR="00F24DE4" w:rsidRPr="00F24DE4" w:rsidRDefault="00F24DE4" w:rsidP="007F4738">
            <w:pPr>
              <w:pStyle w:val="Standard"/>
              <w:tabs>
                <w:tab w:val="left" w:pos="709"/>
              </w:tabs>
            </w:pPr>
            <w:r>
              <w:rPr>
                <w:rFonts w:ascii="Times New Roman" w:hAnsi="Times New Roman"/>
                <w:b/>
              </w:rPr>
              <w:t>Vidzemes plānošanas reģions</w:t>
            </w:r>
          </w:p>
          <w:p w:rsidR="00F24DE4" w:rsidRPr="00F20212" w:rsidRDefault="00F24DE4" w:rsidP="007F4738">
            <w:pPr>
              <w:pStyle w:val="Standard"/>
              <w:tabs>
                <w:tab w:val="left" w:pos="709"/>
              </w:tabs>
              <w:rPr>
                <w:rFonts w:ascii="Times New Roman" w:hAnsi="Times New Roman"/>
              </w:rPr>
            </w:pPr>
            <w:r w:rsidRPr="00F20212">
              <w:rPr>
                <w:rFonts w:ascii="Times New Roman" w:hAnsi="Times New Roman"/>
              </w:rPr>
              <w:t>Poruka iela 8, Cēsis, LV 4101</w:t>
            </w:r>
          </w:p>
          <w:p w:rsidR="00F24DE4" w:rsidRPr="00F20212" w:rsidRDefault="00F24DE4" w:rsidP="007F4738">
            <w:pPr>
              <w:pStyle w:val="Standard"/>
              <w:tabs>
                <w:tab w:val="left" w:pos="709"/>
              </w:tabs>
              <w:rPr>
                <w:rFonts w:ascii="Times New Roman" w:hAnsi="Times New Roman"/>
              </w:rPr>
            </w:pPr>
            <w:proofErr w:type="spellStart"/>
            <w:r w:rsidRPr="00F20212">
              <w:rPr>
                <w:rFonts w:ascii="Times New Roman" w:hAnsi="Times New Roman"/>
              </w:rPr>
              <w:t>Reg</w:t>
            </w:r>
            <w:proofErr w:type="spellEnd"/>
            <w:r w:rsidRPr="00F20212">
              <w:rPr>
                <w:rFonts w:ascii="Times New Roman" w:hAnsi="Times New Roman"/>
              </w:rPr>
              <w:t>. Nr. 90002180246</w:t>
            </w:r>
          </w:p>
          <w:p w:rsidR="00F24DE4" w:rsidRPr="00F20212" w:rsidRDefault="00F24DE4" w:rsidP="007F4738">
            <w:pPr>
              <w:pStyle w:val="Standard"/>
              <w:tabs>
                <w:tab w:val="left" w:pos="709"/>
              </w:tabs>
              <w:rPr>
                <w:rFonts w:ascii="Times New Roman" w:hAnsi="Times New Roman"/>
              </w:rPr>
            </w:pPr>
            <w:r w:rsidRPr="00F20212">
              <w:rPr>
                <w:rFonts w:ascii="Times New Roman" w:hAnsi="Times New Roman"/>
              </w:rPr>
              <w:t>Banka- Valsts kase</w:t>
            </w:r>
          </w:p>
          <w:p w:rsidR="00F24DE4" w:rsidRDefault="00F24DE4" w:rsidP="007F4738">
            <w:pPr>
              <w:pStyle w:val="Standard"/>
              <w:suppressAutoHyphens w:val="0"/>
              <w:rPr>
                <w:rFonts w:ascii="Times New Roman" w:hAnsi="Times New Roman"/>
              </w:rPr>
            </w:pPr>
            <w:r w:rsidRPr="00F20212">
              <w:rPr>
                <w:rFonts w:ascii="Times New Roman" w:hAnsi="Times New Roman"/>
              </w:rPr>
              <w:t>Konta Nr. LV61UNLA0004000425401</w:t>
            </w:r>
          </w:p>
          <w:p w:rsidR="00F24DE4" w:rsidRDefault="00F24DE4" w:rsidP="007F4738">
            <w:pPr>
              <w:pStyle w:val="Standard"/>
              <w:suppressAutoHyphens w:val="0"/>
              <w:rPr>
                <w:rFonts w:ascii="Times New Roman" w:hAnsi="Times New Roman"/>
              </w:rPr>
            </w:pPr>
          </w:p>
          <w:p w:rsidR="00F24DE4" w:rsidRDefault="00F24DE4" w:rsidP="007F4738">
            <w:pPr>
              <w:pStyle w:val="Standard"/>
              <w:suppressAutoHyphens w:val="0"/>
              <w:rPr>
                <w:rFonts w:ascii="Times New Roman" w:hAnsi="Times New Roman"/>
              </w:rPr>
            </w:pPr>
          </w:p>
          <w:p w:rsidR="00F24DE4" w:rsidRDefault="00195118" w:rsidP="007F4738">
            <w:pPr>
              <w:pStyle w:val="Standard"/>
              <w:suppressAutoHyphens w:val="0"/>
              <w:rPr>
                <w:rFonts w:ascii="Times New Roman" w:hAnsi="Times New Roman"/>
              </w:rPr>
            </w:pPr>
            <w:r>
              <w:rPr>
                <w:rFonts w:ascii="Times New Roman" w:hAnsi="Times New Roman"/>
              </w:rPr>
              <w:t>/Paraksts/</w:t>
            </w:r>
          </w:p>
        </w:tc>
        <w:tc>
          <w:tcPr>
            <w:tcW w:w="425" w:type="dxa"/>
            <w:shd w:val="clear" w:color="auto" w:fill="auto"/>
            <w:tcMar>
              <w:top w:w="0" w:type="dxa"/>
              <w:left w:w="108" w:type="dxa"/>
              <w:bottom w:w="0" w:type="dxa"/>
              <w:right w:w="108" w:type="dxa"/>
            </w:tcMar>
          </w:tcPr>
          <w:p w:rsidR="00F24DE4" w:rsidRDefault="00F24DE4" w:rsidP="007F4738">
            <w:pPr>
              <w:pStyle w:val="Standard"/>
              <w:ind w:left="249" w:hanging="249"/>
              <w:jc w:val="both"/>
              <w:rPr>
                <w:rFonts w:ascii="Times New Roman" w:hAnsi="Times New Roman"/>
              </w:rPr>
            </w:pPr>
          </w:p>
          <w:p w:rsidR="00F24DE4" w:rsidRDefault="00F24DE4" w:rsidP="007F4738">
            <w:pPr>
              <w:pStyle w:val="Standard"/>
              <w:ind w:left="249" w:hanging="249"/>
              <w:jc w:val="both"/>
              <w:rPr>
                <w:rFonts w:ascii="Times New Roman" w:hAnsi="Times New Roman"/>
              </w:rPr>
            </w:pPr>
          </w:p>
          <w:p w:rsidR="00F24DE4" w:rsidRDefault="00F24DE4" w:rsidP="007F4738">
            <w:pPr>
              <w:pStyle w:val="Standard"/>
              <w:ind w:left="249" w:hanging="249"/>
              <w:jc w:val="both"/>
              <w:rPr>
                <w:rFonts w:ascii="Times New Roman" w:hAnsi="Times New Roman"/>
              </w:rPr>
            </w:pPr>
          </w:p>
          <w:p w:rsidR="00F24DE4" w:rsidRDefault="00F24DE4" w:rsidP="007F4738">
            <w:pPr>
              <w:pStyle w:val="Standard"/>
              <w:jc w:val="both"/>
              <w:rPr>
                <w:rFonts w:ascii="Times New Roman" w:hAnsi="Times New Roman"/>
              </w:rPr>
            </w:pPr>
          </w:p>
        </w:tc>
        <w:tc>
          <w:tcPr>
            <w:tcW w:w="4538" w:type="dxa"/>
            <w:tcBorders>
              <w:bottom w:val="single" w:sz="4" w:space="0" w:color="00000A"/>
            </w:tcBorders>
            <w:shd w:val="clear" w:color="auto" w:fill="auto"/>
            <w:tcMar>
              <w:top w:w="0" w:type="dxa"/>
              <w:left w:w="108" w:type="dxa"/>
              <w:bottom w:w="0" w:type="dxa"/>
              <w:right w:w="108" w:type="dxa"/>
            </w:tcMar>
          </w:tcPr>
          <w:p w:rsidR="00F24DE4" w:rsidRDefault="00F24DE4" w:rsidP="007F4738">
            <w:pPr>
              <w:pStyle w:val="Standard"/>
              <w:ind w:left="249" w:hanging="249"/>
              <w:jc w:val="both"/>
              <w:rPr>
                <w:rFonts w:ascii="Times New Roman" w:hAnsi="Times New Roman"/>
                <w:u w:val="single"/>
              </w:rPr>
            </w:pPr>
          </w:p>
          <w:p w:rsidR="00F24DE4" w:rsidRDefault="00F24DE4" w:rsidP="007F4738">
            <w:pPr>
              <w:pStyle w:val="Standard"/>
              <w:ind w:left="249" w:hanging="249"/>
              <w:jc w:val="both"/>
            </w:pPr>
            <w:r>
              <w:rPr>
                <w:rFonts w:ascii="Times New Roman" w:hAnsi="Times New Roman"/>
                <w:u w:val="single"/>
              </w:rPr>
              <w:t>UZŅĒMĒJS</w:t>
            </w:r>
          </w:p>
          <w:p w:rsidR="00F24DE4" w:rsidRDefault="00F24DE4" w:rsidP="007F4738">
            <w:pPr>
              <w:pStyle w:val="NormalWeb"/>
              <w:spacing w:before="0" w:beforeAutospacing="0" w:after="0" w:afterAutospacing="0"/>
              <w:jc w:val="both"/>
              <w:rPr>
                <w:rFonts w:eastAsia="Calibri"/>
                <w:b/>
                <w:kern w:val="3"/>
                <w:lang w:eastAsia="ar-SA" w:bidi="hi-IN"/>
              </w:rPr>
            </w:pPr>
            <w:r w:rsidRPr="00F24DE4">
              <w:rPr>
                <w:rFonts w:eastAsia="Calibri"/>
                <w:b/>
                <w:kern w:val="3"/>
                <w:lang w:eastAsia="ar-SA" w:bidi="hi-IN"/>
              </w:rPr>
              <w:t xml:space="preserve">SIA „DK </w:t>
            </w:r>
            <w:proofErr w:type="spellStart"/>
            <w:r w:rsidRPr="00F24DE4">
              <w:rPr>
                <w:rFonts w:eastAsia="Calibri"/>
                <w:b/>
                <w:kern w:val="3"/>
                <w:lang w:eastAsia="ar-SA" w:bidi="hi-IN"/>
              </w:rPr>
              <w:t>Media</w:t>
            </w:r>
            <w:proofErr w:type="spellEnd"/>
            <w:r w:rsidRPr="00F24DE4">
              <w:rPr>
                <w:rFonts w:eastAsia="Calibri"/>
                <w:b/>
                <w:kern w:val="3"/>
                <w:lang w:eastAsia="ar-SA" w:bidi="hi-IN"/>
              </w:rPr>
              <w:t xml:space="preserve">” </w:t>
            </w:r>
          </w:p>
          <w:p w:rsidR="00F24DE4" w:rsidRDefault="00F24DE4" w:rsidP="007F4738">
            <w:pPr>
              <w:pStyle w:val="NormalWeb"/>
              <w:spacing w:before="0" w:beforeAutospacing="0" w:after="0" w:afterAutospacing="0"/>
              <w:jc w:val="both"/>
              <w:rPr>
                <w:bCs/>
                <w:sz w:val="22"/>
                <w:szCs w:val="22"/>
              </w:rPr>
            </w:pPr>
            <w:r w:rsidRPr="00B80E35">
              <w:rPr>
                <w:bCs/>
                <w:sz w:val="22"/>
                <w:szCs w:val="22"/>
              </w:rPr>
              <w:t>Anniņmuižas bulvāris 38-33, Rīga, LV1067</w:t>
            </w:r>
          </w:p>
          <w:p w:rsidR="00F24DE4" w:rsidRDefault="00F24DE4" w:rsidP="007F4738">
            <w:pPr>
              <w:pStyle w:val="NormalWeb"/>
              <w:spacing w:before="0" w:beforeAutospacing="0" w:after="0" w:afterAutospacing="0"/>
              <w:jc w:val="both"/>
            </w:pPr>
            <w:r>
              <w:t xml:space="preserve">Reģ. Nr. </w:t>
            </w:r>
            <w:r w:rsidRPr="00F24DE4">
              <w:t>40103249750</w:t>
            </w:r>
          </w:p>
          <w:p w:rsidR="00F24DE4" w:rsidRDefault="00F24DE4" w:rsidP="007F4738">
            <w:pPr>
              <w:pStyle w:val="NormalWeb"/>
              <w:spacing w:before="0" w:beforeAutospacing="0" w:after="0" w:afterAutospacing="0"/>
              <w:jc w:val="both"/>
            </w:pPr>
            <w:r>
              <w:t xml:space="preserve">Banka: </w:t>
            </w:r>
            <w:r w:rsidRPr="00D416C9">
              <w:rPr>
                <w:sz w:val="22"/>
                <w:szCs w:val="22"/>
              </w:rPr>
              <w:t xml:space="preserve">AS </w:t>
            </w:r>
            <w:proofErr w:type="spellStart"/>
            <w:r w:rsidRPr="00D416C9">
              <w:rPr>
                <w:sz w:val="22"/>
                <w:szCs w:val="22"/>
              </w:rPr>
              <w:t>Swedbank</w:t>
            </w:r>
            <w:proofErr w:type="spellEnd"/>
          </w:p>
          <w:p w:rsidR="00F24DE4" w:rsidRDefault="00F24DE4" w:rsidP="007F4738">
            <w:pPr>
              <w:pStyle w:val="Standard"/>
              <w:ind w:left="249" w:hanging="249"/>
              <w:jc w:val="both"/>
              <w:rPr>
                <w:rFonts w:ascii="Times New Roman" w:hAnsi="Times New Roman"/>
              </w:rPr>
            </w:pPr>
            <w:r>
              <w:rPr>
                <w:rFonts w:ascii="Times New Roman" w:hAnsi="Times New Roman"/>
              </w:rPr>
              <w:t xml:space="preserve">Konts: </w:t>
            </w:r>
            <w:r w:rsidRPr="00F24DE4">
              <w:rPr>
                <w:rFonts w:ascii="Times New Roman" w:hAnsi="Times New Roman"/>
              </w:rPr>
              <w:t>LV 95 HABA 0551 0264 7688 2</w:t>
            </w:r>
          </w:p>
          <w:p w:rsidR="00195118" w:rsidRDefault="00195118" w:rsidP="007F4738">
            <w:pPr>
              <w:pStyle w:val="Standard"/>
              <w:ind w:left="249" w:hanging="249"/>
              <w:jc w:val="both"/>
              <w:rPr>
                <w:rFonts w:ascii="Times New Roman" w:hAnsi="Times New Roman"/>
              </w:rPr>
            </w:pPr>
          </w:p>
          <w:p w:rsidR="00195118" w:rsidRDefault="00195118" w:rsidP="007F4738">
            <w:pPr>
              <w:pStyle w:val="Standard"/>
              <w:ind w:left="249" w:hanging="249"/>
              <w:jc w:val="both"/>
              <w:rPr>
                <w:rFonts w:ascii="Times New Roman" w:hAnsi="Times New Roman"/>
              </w:rPr>
            </w:pPr>
          </w:p>
          <w:p w:rsidR="00195118" w:rsidRDefault="00195118" w:rsidP="007F4738">
            <w:pPr>
              <w:pStyle w:val="Standard"/>
              <w:ind w:left="249" w:hanging="249"/>
              <w:jc w:val="both"/>
            </w:pPr>
            <w:r>
              <w:rPr>
                <w:rFonts w:ascii="Times New Roman" w:hAnsi="Times New Roman"/>
              </w:rPr>
              <w:t>/Paraksts/</w:t>
            </w:r>
            <w:bookmarkStart w:id="0" w:name="_GoBack"/>
            <w:bookmarkEnd w:id="0"/>
          </w:p>
        </w:tc>
      </w:tr>
      <w:tr w:rsidR="00F24DE4" w:rsidTr="007F4738">
        <w:tc>
          <w:tcPr>
            <w:tcW w:w="4749" w:type="dxa"/>
            <w:tcBorders>
              <w:top w:val="single" w:sz="4" w:space="0" w:color="00000A"/>
            </w:tcBorders>
            <w:shd w:val="clear" w:color="auto" w:fill="auto"/>
            <w:tcMar>
              <w:top w:w="0" w:type="dxa"/>
              <w:left w:w="108" w:type="dxa"/>
              <w:bottom w:w="0" w:type="dxa"/>
              <w:right w:w="108" w:type="dxa"/>
            </w:tcMar>
          </w:tcPr>
          <w:p w:rsidR="00F24DE4" w:rsidRDefault="00F24DE4" w:rsidP="007F4738">
            <w:pPr>
              <w:pStyle w:val="Standard"/>
              <w:tabs>
                <w:tab w:val="left" w:pos="709"/>
              </w:tabs>
              <w:rPr>
                <w:rFonts w:ascii="Times New Roman" w:hAnsi="Times New Roman"/>
              </w:rPr>
            </w:pPr>
            <w:r>
              <w:rPr>
                <w:rFonts w:ascii="Times New Roman" w:hAnsi="Times New Roman"/>
              </w:rPr>
              <w:t>Administrācijas vadītāja</w:t>
            </w:r>
          </w:p>
          <w:p w:rsidR="00F24DE4" w:rsidRDefault="00F24DE4" w:rsidP="007F4738">
            <w:pPr>
              <w:pStyle w:val="Standard"/>
              <w:tabs>
                <w:tab w:val="left" w:pos="709"/>
              </w:tabs>
              <w:rPr>
                <w:rFonts w:ascii="Times New Roman" w:hAnsi="Times New Roman"/>
              </w:rPr>
            </w:pPr>
            <w:r>
              <w:rPr>
                <w:rFonts w:ascii="Times New Roman" w:hAnsi="Times New Roman"/>
              </w:rPr>
              <w:t>Guna Kalniņa-Priede</w:t>
            </w:r>
          </w:p>
        </w:tc>
        <w:tc>
          <w:tcPr>
            <w:tcW w:w="425" w:type="dxa"/>
            <w:shd w:val="clear" w:color="auto" w:fill="auto"/>
            <w:tcMar>
              <w:top w:w="0" w:type="dxa"/>
              <w:left w:w="108" w:type="dxa"/>
              <w:bottom w:w="0" w:type="dxa"/>
              <w:right w:w="108" w:type="dxa"/>
            </w:tcMar>
          </w:tcPr>
          <w:p w:rsidR="00F24DE4" w:rsidRDefault="00F24DE4" w:rsidP="007F4738">
            <w:pPr>
              <w:pStyle w:val="Standard"/>
              <w:tabs>
                <w:tab w:val="left" w:pos="709"/>
              </w:tabs>
              <w:rPr>
                <w:rFonts w:ascii="Times New Roman" w:hAnsi="Times New Roman"/>
              </w:rPr>
            </w:pPr>
          </w:p>
        </w:tc>
        <w:tc>
          <w:tcPr>
            <w:tcW w:w="4538" w:type="dxa"/>
            <w:tcBorders>
              <w:top w:val="single" w:sz="4" w:space="0" w:color="00000A"/>
            </w:tcBorders>
            <w:shd w:val="clear" w:color="auto" w:fill="auto"/>
            <w:tcMar>
              <w:top w:w="0" w:type="dxa"/>
              <w:left w:w="108" w:type="dxa"/>
              <w:bottom w:w="0" w:type="dxa"/>
              <w:right w:w="108" w:type="dxa"/>
            </w:tcMar>
          </w:tcPr>
          <w:p w:rsidR="00F24DE4" w:rsidRDefault="00F24DE4" w:rsidP="007F4738">
            <w:pPr>
              <w:pStyle w:val="Standard"/>
              <w:tabs>
                <w:tab w:val="left" w:pos="709"/>
              </w:tabs>
              <w:rPr>
                <w:rFonts w:ascii="Times New Roman" w:hAnsi="Times New Roman"/>
              </w:rPr>
            </w:pPr>
            <w:r>
              <w:rPr>
                <w:rFonts w:ascii="Times New Roman" w:hAnsi="Times New Roman"/>
              </w:rPr>
              <w:t>Valdes locekle</w:t>
            </w:r>
          </w:p>
          <w:p w:rsidR="00F24DE4" w:rsidRDefault="00F24DE4" w:rsidP="007F4738">
            <w:pPr>
              <w:pStyle w:val="Standard"/>
              <w:tabs>
                <w:tab w:val="left" w:pos="709"/>
              </w:tabs>
              <w:rPr>
                <w:rFonts w:ascii="Times New Roman" w:hAnsi="Times New Roman"/>
              </w:rPr>
            </w:pPr>
            <w:r w:rsidRPr="00F24DE4">
              <w:rPr>
                <w:rFonts w:ascii="Times New Roman" w:hAnsi="Times New Roman"/>
              </w:rPr>
              <w:t>Iveta Komisāre-</w:t>
            </w:r>
            <w:proofErr w:type="spellStart"/>
            <w:r w:rsidRPr="00F24DE4">
              <w:rPr>
                <w:rFonts w:ascii="Times New Roman" w:hAnsi="Times New Roman"/>
              </w:rPr>
              <w:t>Gorodņičija</w:t>
            </w:r>
            <w:proofErr w:type="spellEnd"/>
          </w:p>
        </w:tc>
      </w:tr>
    </w:tbl>
    <w:p w:rsidR="00BC44E0" w:rsidRDefault="00BC44E0" w:rsidP="00BC44E0">
      <w:pPr>
        <w:tabs>
          <w:tab w:val="left" w:pos="4962"/>
        </w:tabs>
        <w:ind w:right="895"/>
        <w:jc w:val="both"/>
        <w:rPr>
          <w:sz w:val="22"/>
          <w:szCs w:val="22"/>
        </w:rPr>
      </w:pPr>
    </w:p>
    <w:p w:rsidR="00BC44E0" w:rsidRPr="00D416C9" w:rsidRDefault="00E62995" w:rsidP="00BC44E0">
      <w:pPr>
        <w:tabs>
          <w:tab w:val="left" w:pos="4962"/>
        </w:tabs>
        <w:ind w:right="895"/>
        <w:jc w:val="both"/>
        <w:rPr>
          <w:sz w:val="22"/>
          <w:szCs w:val="22"/>
        </w:rPr>
      </w:pPr>
      <w:r>
        <w:rPr>
          <w:sz w:val="22"/>
          <w:szCs w:val="22"/>
        </w:rPr>
        <w:t>Cēsīs</w:t>
      </w:r>
      <w:r w:rsidR="00BC44E0">
        <w:rPr>
          <w:sz w:val="22"/>
          <w:szCs w:val="22"/>
        </w:rPr>
        <w:t>, 2013.ga</w:t>
      </w:r>
      <w:r w:rsidR="00F24DE4">
        <w:rPr>
          <w:sz w:val="22"/>
          <w:szCs w:val="22"/>
        </w:rPr>
        <w:t>da 13.augustā</w:t>
      </w:r>
      <w:r w:rsidR="00F24DE4">
        <w:rPr>
          <w:sz w:val="22"/>
          <w:szCs w:val="22"/>
        </w:rPr>
        <w:tab/>
      </w:r>
      <w:r>
        <w:rPr>
          <w:sz w:val="22"/>
          <w:szCs w:val="22"/>
        </w:rPr>
        <w:t>Cēsīs</w:t>
      </w:r>
      <w:r w:rsidR="00F24DE4">
        <w:rPr>
          <w:sz w:val="22"/>
          <w:szCs w:val="22"/>
        </w:rPr>
        <w:t>, 2013.gada 13</w:t>
      </w:r>
      <w:r w:rsidR="00BC44E0">
        <w:rPr>
          <w:sz w:val="22"/>
          <w:szCs w:val="22"/>
        </w:rPr>
        <w:t>.augustā</w:t>
      </w:r>
    </w:p>
    <w:p w:rsidR="00BC44E0" w:rsidRDefault="00BC44E0" w:rsidP="00BC44E0">
      <w:pPr>
        <w:ind w:right="895"/>
        <w:jc w:val="both"/>
      </w:pPr>
      <w:r w:rsidRPr="00B93017">
        <w:tab/>
      </w:r>
      <w:r w:rsidRPr="00B93017">
        <w:tab/>
      </w:r>
      <w:r w:rsidRPr="00B93017">
        <w:tab/>
      </w:r>
      <w:r w:rsidRPr="00B93017">
        <w:tab/>
      </w:r>
      <w:r w:rsidRPr="00B93017">
        <w:tab/>
      </w:r>
    </w:p>
    <w:p w:rsidR="00BC44E0" w:rsidRDefault="00BC44E0" w:rsidP="00BC44E0">
      <w:pPr>
        <w:spacing w:after="120"/>
      </w:pPr>
    </w:p>
    <w:p w:rsidR="00BC44E0" w:rsidRDefault="00BC44E0" w:rsidP="00A551D4">
      <w:pPr>
        <w:numPr>
          <w:ilvl w:val="0"/>
          <w:numId w:val="3"/>
        </w:numPr>
        <w:jc w:val="right"/>
      </w:pPr>
      <w:r>
        <w:br w:type="page"/>
      </w:r>
      <w:r>
        <w:lastRenderedPageBreak/>
        <w:t>pielikums</w:t>
      </w:r>
    </w:p>
    <w:p w:rsidR="00BC44E0" w:rsidRDefault="00BC44E0" w:rsidP="00BC44E0">
      <w:pPr>
        <w:jc w:val="right"/>
        <w:rPr>
          <w:color w:val="000000"/>
        </w:rPr>
      </w:pPr>
      <w:r>
        <w:rPr>
          <w:color w:val="000000"/>
        </w:rPr>
        <w:t>2013. gada 13. augusta</w:t>
      </w:r>
    </w:p>
    <w:p w:rsidR="00BC44E0" w:rsidRDefault="00BC44E0" w:rsidP="00BC44E0">
      <w:pPr>
        <w:jc w:val="right"/>
      </w:pPr>
      <w:r>
        <w:rPr>
          <w:color w:val="000000"/>
        </w:rPr>
        <w:t xml:space="preserve">Līgumam Nr. </w:t>
      </w:r>
      <w:r w:rsidR="00F24DE4" w:rsidRPr="00A551D4">
        <w:rPr>
          <w:lang w:eastAsia="ar-SA"/>
        </w:rPr>
        <w:t>1-26.11/136</w:t>
      </w:r>
    </w:p>
    <w:p w:rsidR="00BC44E0" w:rsidRDefault="00BC44E0" w:rsidP="00BC44E0">
      <w:pPr>
        <w:jc w:val="right"/>
      </w:pPr>
    </w:p>
    <w:p w:rsidR="00BC44E0" w:rsidRDefault="00BC44E0" w:rsidP="00BC44E0">
      <w:pPr>
        <w:jc w:val="center"/>
        <w:rPr>
          <w:b/>
          <w:sz w:val="28"/>
          <w:szCs w:val="28"/>
        </w:rPr>
      </w:pPr>
      <w:r w:rsidRPr="00D416C9">
        <w:rPr>
          <w:b/>
          <w:sz w:val="28"/>
          <w:szCs w:val="28"/>
        </w:rPr>
        <w:t>Iepirkuma tehniskā specifikācija</w:t>
      </w:r>
    </w:p>
    <w:p w:rsidR="00BC44E0" w:rsidRPr="001C0743" w:rsidRDefault="00BC44E0" w:rsidP="00BC44E0">
      <w:pPr>
        <w:jc w:val="center"/>
        <w:rPr>
          <w:b/>
          <w:sz w:val="28"/>
          <w:szCs w:val="28"/>
        </w:rPr>
      </w:pPr>
    </w:p>
    <w:p w:rsidR="00BC44E0" w:rsidRPr="001C0743" w:rsidRDefault="00BC44E0" w:rsidP="00BC44E0">
      <w:pPr>
        <w:numPr>
          <w:ilvl w:val="0"/>
          <w:numId w:val="2"/>
        </w:numPr>
        <w:spacing w:after="120"/>
        <w:jc w:val="both"/>
        <w:rPr>
          <w:b/>
          <w:bCs/>
          <w:sz w:val="22"/>
          <w:szCs w:val="22"/>
        </w:rPr>
      </w:pPr>
      <w:r>
        <w:rPr>
          <w:b/>
          <w:bCs/>
          <w:sz w:val="22"/>
          <w:szCs w:val="22"/>
        </w:rPr>
        <w:t>Vispārīgie nosacījumi</w:t>
      </w:r>
    </w:p>
    <w:p w:rsidR="00BC44E0" w:rsidRDefault="00BC44E0" w:rsidP="00BC44E0">
      <w:pPr>
        <w:numPr>
          <w:ilvl w:val="1"/>
          <w:numId w:val="2"/>
        </w:numPr>
        <w:tabs>
          <w:tab w:val="left" w:pos="900"/>
        </w:tabs>
        <w:spacing w:after="120"/>
        <w:ind w:left="900" w:hanging="540"/>
        <w:jc w:val="both"/>
        <w:rPr>
          <w:sz w:val="22"/>
          <w:szCs w:val="22"/>
        </w:rPr>
      </w:pPr>
      <w:r>
        <w:rPr>
          <w:sz w:val="22"/>
          <w:szCs w:val="22"/>
        </w:rPr>
        <w:t>Uzņēmējs pasūtītāja uzdevumā izveido 9 (deviņu)  informatīvi izglītojošu raidījumu ciklu „Fakti, ko nezini par Latviju” (turpmāk – Raidījumi</w:t>
      </w:r>
      <w:r>
        <w:rPr>
          <w:i/>
          <w:sz w:val="22"/>
          <w:szCs w:val="22"/>
        </w:rPr>
        <w:t>), no tiem 7 (septiņus) Raidījumus izveido Rīgas plānošanas reģiona un 2 (divus) – Vidzemes plānošanas reģiona vajadzībām.</w:t>
      </w:r>
      <w:r>
        <w:rPr>
          <w:sz w:val="22"/>
          <w:szCs w:val="22"/>
        </w:rPr>
        <w:t xml:space="preserve"> Raidījumu sadalījums starp Rīgas plānošanas reģionu un Vidzemes plānošanas reģionu ir norādīts šīs tehniskās specifikācijas 2.2.apakšpunktā.</w:t>
      </w:r>
    </w:p>
    <w:p w:rsidR="00BC44E0" w:rsidRDefault="00BC44E0" w:rsidP="00BC44E0">
      <w:pPr>
        <w:numPr>
          <w:ilvl w:val="1"/>
          <w:numId w:val="2"/>
        </w:numPr>
        <w:tabs>
          <w:tab w:val="left" w:pos="900"/>
        </w:tabs>
        <w:spacing w:after="120"/>
        <w:ind w:left="900" w:hanging="540"/>
        <w:jc w:val="both"/>
        <w:rPr>
          <w:sz w:val="22"/>
          <w:szCs w:val="22"/>
        </w:rPr>
      </w:pPr>
      <w:r>
        <w:rPr>
          <w:sz w:val="22"/>
          <w:szCs w:val="22"/>
        </w:rPr>
        <w:t xml:space="preserve">Darba </w:t>
      </w:r>
      <w:r>
        <w:rPr>
          <w:color w:val="000000"/>
          <w:sz w:val="22"/>
          <w:szCs w:val="22"/>
        </w:rPr>
        <w:t>izpildes termiņš: laika periodā no līguma noslēgšanas brīža līdz 28.08.2013.</w:t>
      </w:r>
    </w:p>
    <w:p w:rsidR="00BC44E0" w:rsidRDefault="00BC44E0" w:rsidP="00BC44E0">
      <w:pPr>
        <w:numPr>
          <w:ilvl w:val="1"/>
          <w:numId w:val="2"/>
        </w:numPr>
        <w:tabs>
          <w:tab w:val="left" w:pos="900"/>
        </w:tabs>
        <w:spacing w:after="120"/>
        <w:ind w:left="900" w:hanging="540"/>
        <w:jc w:val="both"/>
        <w:rPr>
          <w:sz w:val="22"/>
          <w:szCs w:val="22"/>
        </w:rPr>
      </w:pPr>
      <w:r>
        <w:rPr>
          <w:color w:val="000000"/>
          <w:sz w:val="22"/>
          <w:szCs w:val="22"/>
        </w:rPr>
        <w:t xml:space="preserve">Uzņēmējs veic pilnu Raidījumu sagatavošanas ciklu: scenārija izstrādi, filmēšanu, montāžu, ieskaņošanu, kā arī veic citas Raidījumu sagatavošanai nepieciešamās darbības. </w:t>
      </w:r>
    </w:p>
    <w:p w:rsidR="00BC44E0" w:rsidRDefault="00BC44E0" w:rsidP="00BC44E0">
      <w:pPr>
        <w:numPr>
          <w:ilvl w:val="1"/>
          <w:numId w:val="2"/>
        </w:numPr>
        <w:tabs>
          <w:tab w:val="left" w:pos="900"/>
        </w:tabs>
        <w:spacing w:after="120"/>
        <w:ind w:left="900" w:hanging="540"/>
        <w:jc w:val="both"/>
        <w:rPr>
          <w:sz w:val="22"/>
          <w:szCs w:val="22"/>
        </w:rPr>
      </w:pPr>
      <w:r>
        <w:rPr>
          <w:color w:val="000000"/>
          <w:sz w:val="22"/>
          <w:szCs w:val="22"/>
        </w:rPr>
        <w:t xml:space="preserve">Pēc Raidījumu izveides uzņēmējs nodrošina arī Raidījumu apraidi vienā nacionālā televīzijas kanālā. Līguma izpildes laikā Uzņēmējs iesniedz Pasūtītājam </w:t>
      </w:r>
      <w:r>
        <w:rPr>
          <w:b/>
          <w:color w:val="000000"/>
          <w:sz w:val="22"/>
          <w:szCs w:val="22"/>
        </w:rPr>
        <w:t>izvēlētā televīzijas kanāla raktisku apliecinājumu</w:t>
      </w:r>
      <w:r>
        <w:rPr>
          <w:color w:val="000000"/>
          <w:sz w:val="22"/>
          <w:szCs w:val="22"/>
        </w:rPr>
        <w:t xml:space="preserve"> par to, ka visi deviņi Raidījumi ir iekļauti šī televīzijas kanāla raidlaiku plānā, norādot konkrētus apraides datumus un laikus, kā arī apliecinājumu, ka apraides maksa par deviņiem Riadījumiem ir samaksāta no uzņēmēja puses pilnā apmērā.</w:t>
      </w:r>
    </w:p>
    <w:p w:rsidR="00BC44E0" w:rsidRDefault="00BC44E0" w:rsidP="00BC44E0">
      <w:pPr>
        <w:tabs>
          <w:tab w:val="left" w:pos="900"/>
        </w:tabs>
        <w:spacing w:after="120"/>
        <w:ind w:left="900" w:hanging="540"/>
        <w:jc w:val="both"/>
        <w:rPr>
          <w:sz w:val="22"/>
          <w:szCs w:val="22"/>
        </w:rPr>
      </w:pPr>
      <w:r>
        <w:rPr>
          <w:sz w:val="22"/>
          <w:szCs w:val="22"/>
        </w:rPr>
        <w:tab/>
        <w:t xml:space="preserve">Apraides prasības: ne mazāk, kā viens Raidījums nedēļā; apraides laiks: no plkst. 18:00 līdz 23:00 darba dienās ar atkārtojumu vismaz 1 (vienu) reizi nedēļā sestdienā vai svētdienā, kā arī iespēja noskatīties Raidījumus izvēlētā televīzijas kanāla arhīvā interneta tiešsaistē.  </w:t>
      </w:r>
    </w:p>
    <w:p w:rsidR="00BC44E0" w:rsidRDefault="00BC44E0" w:rsidP="00BC44E0">
      <w:pPr>
        <w:numPr>
          <w:ilvl w:val="1"/>
          <w:numId w:val="2"/>
        </w:numPr>
        <w:tabs>
          <w:tab w:val="left" w:pos="900"/>
        </w:tabs>
        <w:spacing w:after="120"/>
        <w:ind w:left="900" w:hanging="540"/>
        <w:jc w:val="both"/>
        <w:rPr>
          <w:sz w:val="22"/>
          <w:szCs w:val="22"/>
        </w:rPr>
      </w:pPr>
      <w:r>
        <w:rPr>
          <w:sz w:val="22"/>
          <w:szCs w:val="22"/>
        </w:rPr>
        <w:t xml:space="preserve">Raidījumu valoda: latviešu </w:t>
      </w:r>
    </w:p>
    <w:p w:rsidR="00BC44E0" w:rsidRDefault="00BC44E0" w:rsidP="00BC44E0">
      <w:pPr>
        <w:numPr>
          <w:ilvl w:val="1"/>
          <w:numId w:val="2"/>
        </w:numPr>
        <w:tabs>
          <w:tab w:val="left" w:pos="900"/>
        </w:tabs>
        <w:spacing w:after="120"/>
        <w:ind w:left="900" w:hanging="540"/>
        <w:jc w:val="both"/>
        <w:rPr>
          <w:sz w:val="22"/>
          <w:szCs w:val="22"/>
        </w:rPr>
      </w:pPr>
      <w:r>
        <w:rPr>
          <w:sz w:val="22"/>
          <w:szCs w:val="22"/>
        </w:rPr>
        <w:t>Katra Raidījuma plānotais ilgums – 24 minūtes, kopā deviņi Raidījumi: 216 min.</w:t>
      </w:r>
    </w:p>
    <w:p w:rsidR="00BC44E0" w:rsidRDefault="00BC44E0" w:rsidP="00BC44E0">
      <w:pPr>
        <w:numPr>
          <w:ilvl w:val="1"/>
          <w:numId w:val="2"/>
        </w:numPr>
        <w:tabs>
          <w:tab w:val="left" w:pos="900"/>
        </w:tabs>
        <w:spacing w:after="120"/>
        <w:ind w:left="900" w:hanging="540"/>
        <w:jc w:val="both"/>
        <w:rPr>
          <w:sz w:val="22"/>
          <w:szCs w:val="22"/>
        </w:rPr>
      </w:pPr>
      <w:r>
        <w:rPr>
          <w:sz w:val="22"/>
          <w:szCs w:val="22"/>
        </w:rPr>
        <w:t xml:space="preserve">Raidījuma mākslinieciskās (informatīvās) idejas galvenās tēzes: raidījums par un ap tūrismu, </w:t>
      </w:r>
      <w:r>
        <w:rPr>
          <w:color w:val="000000"/>
          <w:sz w:val="22"/>
          <w:szCs w:val="22"/>
        </w:rPr>
        <w:t>sabiedrībai nezināmiem tūrisma objektiem, atklāsmi par</w:t>
      </w:r>
      <w:r>
        <w:rPr>
          <w:sz w:val="22"/>
          <w:szCs w:val="22"/>
        </w:rPr>
        <w:t xml:space="preserve"> kultūrvēsturiskajiem objektiem un dabas daudzveidību Latvijā.</w:t>
      </w:r>
    </w:p>
    <w:p w:rsidR="00BC44E0" w:rsidRDefault="00BC44E0" w:rsidP="00BC44E0">
      <w:pPr>
        <w:numPr>
          <w:ilvl w:val="1"/>
          <w:numId w:val="2"/>
        </w:numPr>
        <w:tabs>
          <w:tab w:val="left" w:pos="900"/>
        </w:tabs>
        <w:spacing w:after="120"/>
        <w:ind w:left="900" w:hanging="540"/>
        <w:jc w:val="both"/>
        <w:rPr>
          <w:sz w:val="22"/>
          <w:szCs w:val="22"/>
        </w:rPr>
      </w:pPr>
      <w:r>
        <w:rPr>
          <w:sz w:val="22"/>
          <w:szCs w:val="22"/>
        </w:rPr>
        <w:t xml:space="preserve">Raidījumi tiek sagatavoti apraidei televīzijā tehniski atbilstošā kvalitātē, balstoties uz vispārpieņemtajām </w:t>
      </w:r>
      <w:r>
        <w:rPr>
          <w:bCs/>
          <w:sz w:val="22"/>
          <w:szCs w:val="22"/>
        </w:rPr>
        <w:t>televīzijas apraides prasībām</w:t>
      </w:r>
      <w:r>
        <w:rPr>
          <w:sz w:val="22"/>
          <w:szCs w:val="22"/>
        </w:rPr>
        <w:t xml:space="preserve">. Uzņēmējs ieraksta un nodot pasūtītājam izveidoto Raidījumu gala versijas datu nesējā tādā formātā, kas ir tehniski pieņemams tālākai apraidei televīzijā, nodrošinot pasūtītājam iespēju augšuplādēt Raidījumus pasūtītāja izvēlētos interneta resursos un/vai izmantot tos kā publicitātes materiālu, demonstrējot pasūtītāja izvēlētā laikā un vietā. </w:t>
      </w:r>
    </w:p>
    <w:p w:rsidR="00BC44E0" w:rsidRDefault="00BC44E0" w:rsidP="00BC44E0">
      <w:pPr>
        <w:numPr>
          <w:ilvl w:val="1"/>
          <w:numId w:val="2"/>
        </w:numPr>
        <w:tabs>
          <w:tab w:val="left" w:pos="900"/>
        </w:tabs>
        <w:spacing w:after="120"/>
        <w:ind w:left="900" w:hanging="540"/>
        <w:jc w:val="both"/>
        <w:rPr>
          <w:sz w:val="22"/>
          <w:szCs w:val="22"/>
        </w:rPr>
      </w:pPr>
      <w:r>
        <w:rPr>
          <w:sz w:val="22"/>
          <w:szCs w:val="22"/>
        </w:rPr>
        <w:t>Raidījumu tapšanas gaitā uzņēmējs, iepriekš konsultējoties ar pasūtītāju, pieaicina ekspertus, kas atbilst konkrētā Raidījuma tematikai. Raidījuma sižeta gaitā uzņēmējs papildina intervijas ar tām atbilstošu vizuālo un audio materiālu.</w:t>
      </w:r>
    </w:p>
    <w:p w:rsidR="00BC44E0" w:rsidRDefault="00BC44E0" w:rsidP="00BC44E0">
      <w:pPr>
        <w:numPr>
          <w:ilvl w:val="1"/>
          <w:numId w:val="2"/>
        </w:numPr>
        <w:tabs>
          <w:tab w:val="left" w:pos="900"/>
        </w:tabs>
        <w:spacing w:after="120"/>
        <w:ind w:left="900" w:hanging="540"/>
        <w:jc w:val="both"/>
        <w:rPr>
          <w:sz w:val="22"/>
          <w:szCs w:val="22"/>
        </w:rPr>
      </w:pPr>
      <w:r>
        <w:rPr>
          <w:sz w:val="22"/>
          <w:szCs w:val="22"/>
        </w:rPr>
        <w:t>Uzņēmējs iepriekš saskaņo ar pasūtītāju Raidījumu veidošanā izmantojamo objektu izvēli. Pasūtītājs sniedz uzņēmējam viņa rīcībā esošo informāciju par šiem objektiem.</w:t>
      </w:r>
    </w:p>
    <w:p w:rsidR="00BC44E0" w:rsidRDefault="00BC44E0" w:rsidP="00BC44E0">
      <w:pPr>
        <w:numPr>
          <w:ilvl w:val="1"/>
          <w:numId w:val="2"/>
        </w:numPr>
        <w:tabs>
          <w:tab w:val="left" w:pos="900"/>
        </w:tabs>
        <w:spacing w:after="120"/>
        <w:ind w:left="900" w:hanging="540"/>
        <w:jc w:val="both"/>
        <w:rPr>
          <w:sz w:val="22"/>
          <w:szCs w:val="22"/>
        </w:rPr>
      </w:pPr>
      <w:r>
        <w:rPr>
          <w:sz w:val="22"/>
          <w:szCs w:val="22"/>
        </w:rPr>
        <w:t>Visas iepirkuma ietvaros izveidoto audio vizuālo darbu izmantošanas tiesības pēc darba izpildes pāriet Pasūtītājam.</w:t>
      </w:r>
    </w:p>
    <w:p w:rsidR="00BC44E0" w:rsidRPr="001C0743" w:rsidRDefault="00BC44E0" w:rsidP="00BC44E0">
      <w:pPr>
        <w:numPr>
          <w:ilvl w:val="0"/>
          <w:numId w:val="2"/>
        </w:numPr>
        <w:spacing w:after="120"/>
        <w:jc w:val="both"/>
        <w:rPr>
          <w:b/>
          <w:bCs/>
          <w:sz w:val="22"/>
          <w:szCs w:val="22"/>
        </w:rPr>
      </w:pPr>
      <w:r>
        <w:rPr>
          <w:b/>
          <w:bCs/>
          <w:sz w:val="22"/>
          <w:szCs w:val="22"/>
          <w:highlight w:val="yellow"/>
        </w:rPr>
        <w:br w:type="page"/>
      </w:r>
      <w:r>
        <w:rPr>
          <w:b/>
          <w:bCs/>
          <w:sz w:val="22"/>
          <w:szCs w:val="22"/>
        </w:rPr>
        <w:lastRenderedPageBreak/>
        <w:t>Īpašie nosacījumi</w:t>
      </w:r>
    </w:p>
    <w:p w:rsidR="00BC44E0" w:rsidRDefault="00BC44E0" w:rsidP="00BC44E0">
      <w:pPr>
        <w:numPr>
          <w:ilvl w:val="1"/>
          <w:numId w:val="2"/>
        </w:numPr>
        <w:spacing w:after="120"/>
        <w:jc w:val="both"/>
        <w:rPr>
          <w:sz w:val="22"/>
          <w:szCs w:val="22"/>
          <w:u w:val="single"/>
        </w:rPr>
      </w:pPr>
      <w:r>
        <w:rPr>
          <w:sz w:val="22"/>
          <w:szCs w:val="22"/>
          <w:u w:val="single"/>
        </w:rPr>
        <w:t>Raidījuma tematiskais izpildījums:</w:t>
      </w:r>
    </w:p>
    <w:p w:rsidR="00BC44E0" w:rsidRDefault="00BC44E0" w:rsidP="00BC44E0">
      <w:pPr>
        <w:numPr>
          <w:ilvl w:val="2"/>
          <w:numId w:val="2"/>
        </w:numPr>
        <w:suppressAutoHyphens/>
        <w:spacing w:after="120"/>
        <w:jc w:val="both"/>
        <w:rPr>
          <w:sz w:val="22"/>
          <w:szCs w:val="22"/>
        </w:rPr>
      </w:pPr>
      <w:r>
        <w:rPr>
          <w:sz w:val="22"/>
          <w:szCs w:val="22"/>
        </w:rPr>
        <w:t xml:space="preserve">Tēmas </w:t>
      </w:r>
      <w:smartTag w:uri="schemas-tilde-lv/tildestengine" w:element="veidnes">
        <w:smartTagPr>
          <w:attr w:name="id" w:val="-1"/>
          <w:attr w:name="baseform" w:val="pieteikums"/>
          <w:attr w:name="text" w:val="pieteikums"/>
        </w:smartTagPr>
        <w:r>
          <w:rPr>
            <w:sz w:val="22"/>
            <w:szCs w:val="22"/>
          </w:rPr>
          <w:t>pieteikums</w:t>
        </w:r>
      </w:smartTag>
      <w:r>
        <w:rPr>
          <w:sz w:val="22"/>
          <w:szCs w:val="22"/>
        </w:rPr>
        <w:t>, stāsts par raidījuma tematikā ietverto objektu būtību, izmantojot teikas, nostāstus, citu materiālu skatītāja intereses raisīšanai, situāciju ekranizējums;</w:t>
      </w:r>
    </w:p>
    <w:p w:rsidR="00BC44E0" w:rsidRDefault="00BC44E0" w:rsidP="00BC44E0">
      <w:pPr>
        <w:numPr>
          <w:ilvl w:val="2"/>
          <w:numId w:val="2"/>
        </w:numPr>
        <w:suppressAutoHyphens/>
        <w:spacing w:after="120"/>
        <w:jc w:val="both"/>
        <w:rPr>
          <w:sz w:val="22"/>
          <w:szCs w:val="22"/>
        </w:rPr>
      </w:pPr>
      <w:r>
        <w:rPr>
          <w:sz w:val="22"/>
          <w:szCs w:val="22"/>
        </w:rPr>
        <w:t>nozari (ģeoloģija, tūrisms, arheoloģija utt.) vai teritoriju (novadu, reģionu, kurā atrodas objekts vai to grupa) pārstāvošs eksperts, kurš skaidro dabas procesus un parādības, to ietekmi uz konkrētu situāciju vai objektu;</w:t>
      </w:r>
    </w:p>
    <w:p w:rsidR="00BC44E0" w:rsidRDefault="00BC44E0" w:rsidP="00BC44E0">
      <w:pPr>
        <w:numPr>
          <w:ilvl w:val="2"/>
          <w:numId w:val="2"/>
        </w:numPr>
        <w:suppressAutoHyphens/>
        <w:spacing w:after="120"/>
        <w:jc w:val="both"/>
        <w:rPr>
          <w:sz w:val="22"/>
          <w:szCs w:val="22"/>
        </w:rPr>
      </w:pPr>
      <w:r>
        <w:rPr>
          <w:sz w:val="22"/>
          <w:szCs w:val="22"/>
        </w:rPr>
        <w:t xml:space="preserve">intervija ar zinātnieku, kultūrvēstures ekspertu, kurš sniedz zinātnisko pamatojumu raidījumā aplūkotajai tematikai; </w:t>
      </w:r>
    </w:p>
    <w:p w:rsidR="00BC44E0" w:rsidRDefault="00BC44E0" w:rsidP="00BC44E0">
      <w:pPr>
        <w:numPr>
          <w:ilvl w:val="2"/>
          <w:numId w:val="2"/>
        </w:numPr>
        <w:suppressAutoHyphens/>
        <w:spacing w:after="120"/>
        <w:jc w:val="both"/>
        <w:rPr>
          <w:sz w:val="22"/>
          <w:szCs w:val="22"/>
        </w:rPr>
      </w:pPr>
      <w:r>
        <w:rPr>
          <w:sz w:val="22"/>
          <w:szCs w:val="22"/>
        </w:rPr>
        <w:t>intervija ar vietēju iedzīvotāju, izzinot viņa viedokli par attiecīgo objektu, tā pielietošanu pagātnē, mūsdienās;</w:t>
      </w:r>
    </w:p>
    <w:p w:rsidR="00BC44E0" w:rsidRDefault="00BC44E0" w:rsidP="00BC44E0">
      <w:pPr>
        <w:numPr>
          <w:ilvl w:val="2"/>
          <w:numId w:val="2"/>
        </w:numPr>
        <w:suppressAutoHyphens/>
        <w:spacing w:after="120"/>
        <w:jc w:val="both"/>
        <w:rPr>
          <w:sz w:val="22"/>
          <w:szCs w:val="22"/>
        </w:rPr>
      </w:pPr>
      <w:r>
        <w:rPr>
          <w:sz w:val="22"/>
          <w:szCs w:val="22"/>
        </w:rPr>
        <w:t xml:space="preserve">tēmas sasaiste ar mūsdienām tūrisma attīstības kontekstā (var palikt kā aizkadra stāstījums). </w:t>
      </w:r>
    </w:p>
    <w:p w:rsidR="00BC44E0" w:rsidRPr="001C0743" w:rsidRDefault="00BC44E0" w:rsidP="00BC44E0">
      <w:pPr>
        <w:numPr>
          <w:ilvl w:val="1"/>
          <w:numId w:val="2"/>
        </w:numPr>
        <w:spacing w:after="120"/>
        <w:jc w:val="both"/>
        <w:rPr>
          <w:sz w:val="22"/>
          <w:szCs w:val="22"/>
          <w:u w:val="single"/>
        </w:rPr>
      </w:pPr>
      <w:r>
        <w:rPr>
          <w:sz w:val="22"/>
          <w:szCs w:val="22"/>
          <w:u w:val="single"/>
        </w:rPr>
        <w:t>Tēmu sadalījums:</w:t>
      </w:r>
    </w:p>
    <w:p w:rsidR="00BC44E0" w:rsidRPr="001C0743" w:rsidRDefault="00BC44E0" w:rsidP="00BC44E0">
      <w:pPr>
        <w:numPr>
          <w:ilvl w:val="2"/>
          <w:numId w:val="2"/>
        </w:numPr>
        <w:suppressAutoHyphens/>
        <w:spacing w:after="120"/>
        <w:jc w:val="both"/>
        <w:rPr>
          <w:sz w:val="22"/>
          <w:szCs w:val="22"/>
        </w:rPr>
      </w:pPr>
      <w:r>
        <w:rPr>
          <w:b/>
          <w:bCs/>
          <w:sz w:val="22"/>
          <w:szCs w:val="22"/>
        </w:rPr>
        <w:t>Svētkoku tematika</w:t>
      </w:r>
      <w:r>
        <w:rPr>
          <w:sz w:val="22"/>
          <w:szCs w:val="22"/>
        </w:rPr>
        <w:t xml:space="preserve"> - koku kults; koki kā ģimenes locekļu simbols; tēmas sasaiste ar mūsdienām tūrisma attīstības kontekstā: tradīcijas, kāzu svinēšana , piedāvājumi kāzu un citu godu organizēšanā; </w:t>
      </w:r>
      <w:r>
        <w:rPr>
          <w:b/>
          <w:sz w:val="22"/>
          <w:szCs w:val="22"/>
        </w:rPr>
        <w:t>pasūtītājs – Rīgas plānošanas reģions.</w:t>
      </w:r>
    </w:p>
    <w:p w:rsidR="00BC44E0" w:rsidRPr="001C0743" w:rsidRDefault="00BC44E0" w:rsidP="00BC44E0">
      <w:pPr>
        <w:numPr>
          <w:ilvl w:val="2"/>
          <w:numId w:val="2"/>
        </w:numPr>
        <w:suppressAutoHyphens/>
        <w:spacing w:after="120"/>
        <w:jc w:val="both"/>
        <w:rPr>
          <w:sz w:val="22"/>
          <w:szCs w:val="22"/>
        </w:rPr>
      </w:pPr>
      <w:r w:rsidRPr="001C0743">
        <w:rPr>
          <w:b/>
          <w:bCs/>
          <w:sz w:val="22"/>
          <w:szCs w:val="22"/>
        </w:rPr>
        <w:t>Ūdens tematika</w:t>
      </w:r>
      <w:r w:rsidRPr="001C0743">
        <w:rPr>
          <w:sz w:val="22"/>
          <w:szCs w:val="22"/>
        </w:rPr>
        <w:t xml:space="preserve"> – avoti; dziedniecība, SPA tematika, pirtniecība, pirts kults, ģeoloģiskā ietekme uz avota ūdens sastāvu, dziednieciskajām īpašībām; </w:t>
      </w:r>
      <w:r w:rsidRPr="001C0743">
        <w:rPr>
          <w:b/>
          <w:sz w:val="22"/>
          <w:szCs w:val="22"/>
        </w:rPr>
        <w:t>pasūtītājs – Vidzemes plānošanas reģions.</w:t>
      </w:r>
    </w:p>
    <w:p w:rsidR="00BC44E0" w:rsidRPr="001C0743" w:rsidRDefault="00BC44E0" w:rsidP="00BC44E0">
      <w:pPr>
        <w:numPr>
          <w:ilvl w:val="2"/>
          <w:numId w:val="2"/>
        </w:numPr>
        <w:suppressAutoHyphens/>
        <w:spacing w:after="120"/>
        <w:jc w:val="both"/>
        <w:rPr>
          <w:sz w:val="22"/>
          <w:szCs w:val="22"/>
        </w:rPr>
      </w:pPr>
      <w:r w:rsidRPr="001C0743">
        <w:rPr>
          <w:b/>
          <w:bCs/>
          <w:sz w:val="22"/>
          <w:szCs w:val="22"/>
        </w:rPr>
        <w:t>Alu tematika</w:t>
      </w:r>
      <w:r w:rsidRPr="001C0743">
        <w:rPr>
          <w:sz w:val="22"/>
          <w:szCs w:val="22"/>
        </w:rPr>
        <w:t xml:space="preserve"> - alas un organizētais tūrisms - iespēja parādīt un aizsargāt pret antropogēno slodzi jutīgus objektus kā smilšakmens atsegumus, gravas un stāvkrastus; alas un upurēšana / slepkavības; alas kā Velna mājvieta folklorā, ziedojumi, kara laika slēpņi utt.; </w:t>
      </w:r>
      <w:r w:rsidRPr="001C0743">
        <w:rPr>
          <w:b/>
          <w:sz w:val="22"/>
          <w:szCs w:val="22"/>
        </w:rPr>
        <w:t>pasūtītājs – Rīgas plānošanas reģions.</w:t>
      </w:r>
    </w:p>
    <w:p w:rsidR="00BC44E0" w:rsidRPr="001C0743" w:rsidRDefault="00BC44E0" w:rsidP="00BC44E0">
      <w:pPr>
        <w:numPr>
          <w:ilvl w:val="2"/>
          <w:numId w:val="2"/>
        </w:numPr>
        <w:suppressAutoHyphens/>
        <w:spacing w:after="120"/>
        <w:jc w:val="both"/>
        <w:rPr>
          <w:sz w:val="22"/>
          <w:szCs w:val="22"/>
        </w:rPr>
      </w:pPr>
      <w:r w:rsidRPr="001C0743">
        <w:rPr>
          <w:b/>
          <w:bCs/>
          <w:sz w:val="22"/>
          <w:szCs w:val="22"/>
        </w:rPr>
        <w:t>Velna tematika</w:t>
      </w:r>
      <w:r w:rsidRPr="001C0743">
        <w:rPr>
          <w:sz w:val="22"/>
          <w:szCs w:val="22"/>
        </w:rPr>
        <w:t xml:space="preserve"> – mītiskās vietas Latvijā, „Velna” jēdziens latviešu folklorā; </w:t>
      </w:r>
      <w:r w:rsidRPr="001C0743">
        <w:rPr>
          <w:b/>
          <w:sz w:val="22"/>
          <w:szCs w:val="22"/>
        </w:rPr>
        <w:t>pasūtītājs – Vidzemes plānošanas reģions.</w:t>
      </w:r>
    </w:p>
    <w:p w:rsidR="00BC44E0" w:rsidRPr="001C0743" w:rsidRDefault="00BC44E0" w:rsidP="00BC44E0">
      <w:pPr>
        <w:numPr>
          <w:ilvl w:val="2"/>
          <w:numId w:val="2"/>
        </w:numPr>
        <w:suppressAutoHyphens/>
        <w:spacing w:after="120"/>
        <w:jc w:val="both"/>
        <w:rPr>
          <w:sz w:val="22"/>
          <w:szCs w:val="22"/>
        </w:rPr>
      </w:pPr>
      <w:r w:rsidRPr="001C0743">
        <w:rPr>
          <w:b/>
          <w:bCs/>
          <w:sz w:val="22"/>
          <w:szCs w:val="22"/>
        </w:rPr>
        <w:t>Upju un ezeru tematika</w:t>
      </w:r>
      <w:r w:rsidRPr="001C0743">
        <w:rPr>
          <w:sz w:val="22"/>
          <w:szCs w:val="22"/>
        </w:rPr>
        <w:t xml:space="preserve"> - ezeri kā vietas, kas „nolaidušās” cilvēkiem tās piesaucot; svētvietas, kas sevī nes vārdu „Svēts”; tēmas sasaiste ar mūsdienām tūrisma attīstības kontekstā: ūdens kā tirdzniecības ceļi, senais Hanzas pilsētu tīkls u.c.; </w:t>
      </w:r>
      <w:r w:rsidRPr="001C0743">
        <w:rPr>
          <w:b/>
          <w:sz w:val="22"/>
          <w:szCs w:val="22"/>
        </w:rPr>
        <w:t>pasūtītājs – Rīgas plānošanas reģions.</w:t>
      </w:r>
    </w:p>
    <w:p w:rsidR="00BC44E0" w:rsidRPr="001C0743" w:rsidRDefault="00BC44E0" w:rsidP="00BC44E0">
      <w:pPr>
        <w:numPr>
          <w:ilvl w:val="2"/>
          <w:numId w:val="2"/>
        </w:numPr>
        <w:suppressAutoHyphens/>
        <w:spacing w:after="120"/>
        <w:jc w:val="both"/>
        <w:rPr>
          <w:sz w:val="22"/>
          <w:szCs w:val="22"/>
        </w:rPr>
      </w:pPr>
      <w:r w:rsidRPr="001C0743">
        <w:rPr>
          <w:b/>
          <w:bCs/>
          <w:sz w:val="22"/>
          <w:szCs w:val="22"/>
        </w:rPr>
        <w:t>Akmeņu tematika</w:t>
      </w:r>
      <w:r w:rsidRPr="001C0743">
        <w:rPr>
          <w:sz w:val="22"/>
          <w:szCs w:val="22"/>
        </w:rPr>
        <w:t xml:space="preserve"> - dižakmeņi, robežakmeņi, kā tie radušies Latvijā, izmantojums senatnē, mūsdienās; sava veida kartes, kas palīdzējušas orientēties, dodoties ceļā uz kādu vietu vai apvidū u.c.; </w:t>
      </w:r>
      <w:r w:rsidRPr="001C0743">
        <w:rPr>
          <w:b/>
          <w:sz w:val="22"/>
          <w:szCs w:val="22"/>
        </w:rPr>
        <w:t>pasūtītājs – Rīgas plānošanas reģions.</w:t>
      </w:r>
    </w:p>
    <w:p w:rsidR="00BC44E0" w:rsidRPr="001C0743" w:rsidRDefault="00BC44E0" w:rsidP="00BC44E0">
      <w:pPr>
        <w:numPr>
          <w:ilvl w:val="2"/>
          <w:numId w:val="2"/>
        </w:numPr>
        <w:suppressAutoHyphens/>
        <w:spacing w:after="120"/>
        <w:jc w:val="both"/>
        <w:rPr>
          <w:sz w:val="22"/>
          <w:szCs w:val="22"/>
        </w:rPr>
      </w:pPr>
      <w:r w:rsidRPr="001C0743">
        <w:rPr>
          <w:b/>
          <w:bCs/>
        </w:rPr>
        <w:t>„Īpašu” akmeņu tematika</w:t>
      </w:r>
      <w:r>
        <w:t xml:space="preserve"> – bedrīšakmeņi, kausakmeņi, bļodakmeņi; cik liela loma akmeņiem bija mūsu senčiem- kam biežāk tie tika izmantoti- upurēšanai, dziedēšanai vai lūgšanām?; </w:t>
      </w:r>
      <w:r w:rsidRPr="001C0743">
        <w:rPr>
          <w:b/>
        </w:rPr>
        <w:t>pasūtītājs – Rīgas plānošanas reģions.</w:t>
      </w:r>
    </w:p>
    <w:p w:rsidR="00BC44E0" w:rsidRPr="001C0743" w:rsidRDefault="00BC44E0" w:rsidP="00BC44E0">
      <w:pPr>
        <w:numPr>
          <w:ilvl w:val="2"/>
          <w:numId w:val="2"/>
        </w:numPr>
        <w:suppressAutoHyphens/>
        <w:spacing w:after="120"/>
        <w:jc w:val="both"/>
        <w:rPr>
          <w:sz w:val="22"/>
          <w:szCs w:val="22"/>
        </w:rPr>
      </w:pPr>
      <w:r w:rsidRPr="001C0743">
        <w:rPr>
          <w:b/>
          <w:bCs/>
          <w:sz w:val="22"/>
          <w:szCs w:val="22"/>
        </w:rPr>
        <w:t>Kalnu un pakalnu tematika</w:t>
      </w:r>
      <w:r w:rsidRPr="001C0743">
        <w:rPr>
          <w:sz w:val="22"/>
          <w:szCs w:val="22"/>
        </w:rPr>
        <w:t xml:space="preserve"> – Kam īsti tie kalpojuši un kādu lomu tie ieņēmuši mūsu senčiem; kalns kā pulcēšanās, upurēšanas, soda vieta u.c.; </w:t>
      </w:r>
      <w:r w:rsidRPr="001C0743">
        <w:rPr>
          <w:b/>
          <w:sz w:val="22"/>
          <w:szCs w:val="22"/>
        </w:rPr>
        <w:t>pasūtītājs – Rīgas plānošanas reģions.</w:t>
      </w:r>
    </w:p>
    <w:p w:rsidR="00F24DE4" w:rsidRDefault="00BC44E0" w:rsidP="00BC44E0">
      <w:pPr>
        <w:numPr>
          <w:ilvl w:val="2"/>
          <w:numId w:val="2"/>
        </w:numPr>
        <w:suppressAutoHyphens/>
        <w:spacing w:after="120"/>
        <w:jc w:val="both"/>
        <w:rPr>
          <w:b/>
          <w:sz w:val="22"/>
          <w:szCs w:val="22"/>
        </w:rPr>
      </w:pPr>
      <w:r w:rsidRPr="001C0743">
        <w:rPr>
          <w:b/>
          <w:bCs/>
          <w:sz w:val="22"/>
          <w:szCs w:val="22"/>
        </w:rPr>
        <w:t>Noslēdzošā tematika: pagānisma un mūsdienu kristietības ietekme</w:t>
      </w:r>
      <w:r w:rsidRPr="001C0743">
        <w:rPr>
          <w:sz w:val="22"/>
          <w:szCs w:val="22"/>
        </w:rPr>
        <w:t xml:space="preserve"> – reliģiju ietekme un sinerģija līdz pat mūsdienām, fakti par kristietības miermīlīgo ienākšanu Latvijas teritorijā, mūsdienu latvietis – cilvēks, kas piekopj gan kristīgās, gan pagāniskās tradīcijas (kāzu, bēru, saulgriežu rituāli u.c.); </w:t>
      </w:r>
      <w:r w:rsidRPr="001C0743">
        <w:rPr>
          <w:b/>
          <w:sz w:val="22"/>
          <w:szCs w:val="22"/>
        </w:rPr>
        <w:t>pasūtītājs – Rīgas plānošanas reģions.</w:t>
      </w:r>
    </w:p>
    <w:p w:rsidR="00F24DE4" w:rsidRDefault="00F24DE4">
      <w:pPr>
        <w:spacing w:after="200" w:line="276" w:lineRule="auto"/>
        <w:rPr>
          <w:b/>
          <w:sz w:val="22"/>
          <w:szCs w:val="22"/>
        </w:rPr>
      </w:pPr>
      <w:r>
        <w:rPr>
          <w:b/>
          <w:sz w:val="22"/>
          <w:szCs w:val="22"/>
        </w:rPr>
        <w:br w:type="page"/>
      </w:r>
    </w:p>
    <w:p w:rsidR="00F24DE4" w:rsidRDefault="00F24DE4" w:rsidP="00F24DE4">
      <w:pPr>
        <w:ind w:left="6480"/>
        <w:jc w:val="right"/>
      </w:pPr>
      <w:r>
        <w:lastRenderedPageBreak/>
        <w:t>2. pielikums</w:t>
      </w:r>
    </w:p>
    <w:p w:rsidR="00F24DE4" w:rsidRDefault="00F24DE4" w:rsidP="00F24DE4">
      <w:pPr>
        <w:jc w:val="right"/>
        <w:rPr>
          <w:color w:val="000000"/>
        </w:rPr>
      </w:pPr>
      <w:r>
        <w:rPr>
          <w:color w:val="000000"/>
        </w:rPr>
        <w:t>2013. gada 13. Augusta</w:t>
      </w:r>
    </w:p>
    <w:p w:rsidR="00F24DE4" w:rsidRDefault="00F24DE4" w:rsidP="00F24DE4">
      <w:pPr>
        <w:jc w:val="right"/>
      </w:pPr>
      <w:r>
        <w:rPr>
          <w:color w:val="000000"/>
        </w:rPr>
        <w:t xml:space="preserve">Līgumam Nr. </w:t>
      </w:r>
      <w:r w:rsidRPr="00A551D4">
        <w:rPr>
          <w:lang w:eastAsia="ar-SA"/>
        </w:rPr>
        <w:t>1-26.11/136</w:t>
      </w:r>
    </w:p>
    <w:p w:rsidR="00BC44E0" w:rsidRDefault="00BC44E0" w:rsidP="00BC44E0"/>
    <w:p w:rsidR="00F24DE4" w:rsidRDefault="00F24DE4" w:rsidP="00F24DE4">
      <w:pPr>
        <w:jc w:val="center"/>
        <w:rPr>
          <w:b/>
          <w:sz w:val="28"/>
          <w:szCs w:val="28"/>
        </w:rPr>
      </w:pPr>
    </w:p>
    <w:p w:rsidR="00F24DE4" w:rsidRDefault="00F24DE4" w:rsidP="00F24DE4">
      <w:pPr>
        <w:jc w:val="center"/>
        <w:rPr>
          <w:b/>
          <w:sz w:val="28"/>
          <w:szCs w:val="28"/>
        </w:rPr>
      </w:pPr>
    </w:p>
    <w:p w:rsidR="00F24DE4" w:rsidRDefault="00F24DE4" w:rsidP="00F24DE4">
      <w:pPr>
        <w:jc w:val="center"/>
        <w:rPr>
          <w:b/>
          <w:sz w:val="28"/>
          <w:szCs w:val="28"/>
        </w:rPr>
      </w:pPr>
    </w:p>
    <w:p w:rsidR="00E62995" w:rsidRDefault="00E62995" w:rsidP="00F24DE4">
      <w:pPr>
        <w:jc w:val="center"/>
        <w:rPr>
          <w:b/>
          <w:sz w:val="28"/>
          <w:szCs w:val="28"/>
        </w:rPr>
      </w:pPr>
    </w:p>
    <w:p w:rsidR="00E62995" w:rsidRDefault="00E62995" w:rsidP="00F24DE4">
      <w:pPr>
        <w:jc w:val="center"/>
        <w:rPr>
          <w:b/>
          <w:sz w:val="28"/>
          <w:szCs w:val="28"/>
        </w:rPr>
      </w:pPr>
    </w:p>
    <w:p w:rsidR="00E62995" w:rsidRDefault="00E62995" w:rsidP="00F24DE4">
      <w:pPr>
        <w:jc w:val="center"/>
        <w:rPr>
          <w:b/>
          <w:sz w:val="28"/>
          <w:szCs w:val="28"/>
        </w:rPr>
      </w:pPr>
    </w:p>
    <w:p w:rsidR="007E47EE" w:rsidRDefault="00F24DE4" w:rsidP="00F24DE4">
      <w:pPr>
        <w:jc w:val="center"/>
        <w:rPr>
          <w:b/>
          <w:sz w:val="28"/>
          <w:szCs w:val="28"/>
        </w:rPr>
      </w:pPr>
      <w:r w:rsidRPr="00F24DE4">
        <w:rPr>
          <w:b/>
          <w:sz w:val="28"/>
          <w:szCs w:val="28"/>
        </w:rPr>
        <w:t>UZŅĒMĒJA SIA „DK Media”</w:t>
      </w:r>
      <w:r w:rsidR="00E62995">
        <w:rPr>
          <w:b/>
          <w:sz w:val="28"/>
          <w:szCs w:val="28"/>
        </w:rPr>
        <w:t xml:space="preserve"> PIEDĀVĀJUMS </w:t>
      </w:r>
    </w:p>
    <w:p w:rsidR="00E62995" w:rsidRDefault="00E62995" w:rsidP="00F24DE4">
      <w:pPr>
        <w:jc w:val="center"/>
        <w:rPr>
          <w:b/>
        </w:rPr>
      </w:pPr>
      <w:r w:rsidRPr="00E62995">
        <w:rPr>
          <w:b/>
        </w:rPr>
        <w:t>iepirkumā</w:t>
      </w:r>
      <w:r w:rsidR="00F24DE4" w:rsidRPr="00E62995">
        <w:rPr>
          <w:b/>
        </w:rPr>
        <w:t xml:space="preserve"> „9 informatīvi izglītojošu raidījumu cikla „Fakti, ko nezini par Latviju” izveidošana Centrālās Baltijas Jūras Reģiona pārrobežu sadarbības programmas 2007.-2013.gadam projekta „Senās kulta vietas – Baltijas jūras piekrastes kopīgā identitāte” (CB 35) vaja</w:t>
      </w:r>
      <w:r>
        <w:rPr>
          <w:b/>
        </w:rPr>
        <w:t>dzībām”</w:t>
      </w:r>
    </w:p>
    <w:p w:rsidR="00F24DE4" w:rsidRPr="00E62995" w:rsidRDefault="00F24DE4" w:rsidP="00F24DE4">
      <w:pPr>
        <w:jc w:val="center"/>
        <w:rPr>
          <w:b/>
          <w:sz w:val="28"/>
          <w:szCs w:val="28"/>
        </w:rPr>
      </w:pPr>
      <w:r w:rsidRPr="00E62995">
        <w:rPr>
          <w:b/>
        </w:rPr>
        <w:t>iepirkuma identifikācijas Nr. RPR/2013/04</w:t>
      </w:r>
    </w:p>
    <w:sectPr w:rsidR="00F24DE4" w:rsidRPr="00E62995" w:rsidSect="00456F76">
      <w:footerReference w:type="default" r:id="rId10"/>
      <w:pgSz w:w="11906" w:h="16838"/>
      <w:pgMar w:top="1440" w:right="110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5BB" w:rsidRDefault="00E415BB">
      <w:r>
        <w:separator/>
      </w:r>
    </w:p>
  </w:endnote>
  <w:endnote w:type="continuationSeparator" w:id="0">
    <w:p w:rsidR="00E415BB" w:rsidRDefault="00E41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Helvetica Neue UltraLight">
    <w:altName w:val="Times New Roman"/>
    <w:charset w:val="00"/>
    <w:family w:val="swiss"/>
    <w:pitch w:val="default"/>
  </w:font>
  <w:font w:name="ヒラギノ角ゴ Pro W3">
    <w:altName w:val="Times New Roman"/>
    <w:charset w:val="00"/>
    <w:family w:val="roman"/>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3D6" w:rsidRDefault="00E62995">
    <w:pPr>
      <w:pStyle w:val="Footer"/>
      <w:jc w:val="right"/>
    </w:pPr>
    <w:r>
      <w:rPr>
        <w:noProof w:val="0"/>
      </w:rPr>
      <w:fldChar w:fldCharType="begin"/>
    </w:r>
    <w:r>
      <w:instrText xml:space="preserve"> PAGE   \* MERGEFORMAT </w:instrText>
    </w:r>
    <w:r>
      <w:rPr>
        <w:noProof w:val="0"/>
      </w:rPr>
      <w:fldChar w:fldCharType="separate"/>
    </w:r>
    <w:r w:rsidR="00195118">
      <w:t>6</w:t>
    </w:r>
    <w:r>
      <w:fldChar w:fldCharType="end"/>
    </w:r>
  </w:p>
  <w:p w:rsidR="005163D6" w:rsidRDefault="00E415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5BB" w:rsidRDefault="00E415BB">
      <w:r>
        <w:separator/>
      </w:r>
    </w:p>
  </w:footnote>
  <w:footnote w:type="continuationSeparator" w:id="0">
    <w:p w:rsidR="00E415BB" w:rsidRDefault="00E415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F7B89"/>
    <w:multiLevelType w:val="multilevel"/>
    <w:tmpl w:val="77F8C6C0"/>
    <w:lvl w:ilvl="0">
      <w:start w:val="1"/>
      <w:numFmt w:val="decimal"/>
      <w:lvlText w:val="%1."/>
      <w:lvlJc w:val="left"/>
      <w:pPr>
        <w:ind w:left="780" w:hanging="420"/>
      </w:pPr>
      <w:rPr>
        <w:rFonts w:hint="default"/>
      </w:rPr>
    </w:lvl>
    <w:lvl w:ilvl="1">
      <w:start w:val="1"/>
      <w:numFmt w:val="decimal"/>
      <w:isLgl/>
      <w:lvlText w:val="%1.%2."/>
      <w:lvlJc w:val="left"/>
      <w:pPr>
        <w:ind w:left="780" w:hanging="42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A326908"/>
    <w:multiLevelType w:val="hybridMultilevel"/>
    <w:tmpl w:val="2AC4EE66"/>
    <w:lvl w:ilvl="0" w:tplc="51AC9A04">
      <w:start w:val="1"/>
      <w:numFmt w:val="decimal"/>
      <w:lvlText w:val="%1."/>
      <w:lvlJc w:val="left"/>
      <w:pPr>
        <w:tabs>
          <w:tab w:val="num" w:pos="6840"/>
        </w:tabs>
        <w:ind w:left="6840" w:hanging="360"/>
      </w:pPr>
      <w:rPr>
        <w:rFonts w:hint="default"/>
      </w:rPr>
    </w:lvl>
    <w:lvl w:ilvl="1" w:tplc="04260019" w:tentative="1">
      <w:start w:val="1"/>
      <w:numFmt w:val="lowerLetter"/>
      <w:lvlText w:val="%2."/>
      <w:lvlJc w:val="left"/>
      <w:pPr>
        <w:tabs>
          <w:tab w:val="num" w:pos="7560"/>
        </w:tabs>
        <w:ind w:left="7560" w:hanging="360"/>
      </w:pPr>
    </w:lvl>
    <w:lvl w:ilvl="2" w:tplc="0426001B" w:tentative="1">
      <w:start w:val="1"/>
      <w:numFmt w:val="lowerRoman"/>
      <w:lvlText w:val="%3."/>
      <w:lvlJc w:val="right"/>
      <w:pPr>
        <w:tabs>
          <w:tab w:val="num" w:pos="8280"/>
        </w:tabs>
        <w:ind w:left="8280" w:hanging="180"/>
      </w:pPr>
    </w:lvl>
    <w:lvl w:ilvl="3" w:tplc="0426000F" w:tentative="1">
      <w:start w:val="1"/>
      <w:numFmt w:val="decimal"/>
      <w:lvlText w:val="%4."/>
      <w:lvlJc w:val="left"/>
      <w:pPr>
        <w:tabs>
          <w:tab w:val="num" w:pos="9000"/>
        </w:tabs>
        <w:ind w:left="9000" w:hanging="360"/>
      </w:pPr>
    </w:lvl>
    <w:lvl w:ilvl="4" w:tplc="04260019" w:tentative="1">
      <w:start w:val="1"/>
      <w:numFmt w:val="lowerLetter"/>
      <w:lvlText w:val="%5."/>
      <w:lvlJc w:val="left"/>
      <w:pPr>
        <w:tabs>
          <w:tab w:val="num" w:pos="9720"/>
        </w:tabs>
        <w:ind w:left="9720" w:hanging="360"/>
      </w:pPr>
    </w:lvl>
    <w:lvl w:ilvl="5" w:tplc="0426001B" w:tentative="1">
      <w:start w:val="1"/>
      <w:numFmt w:val="lowerRoman"/>
      <w:lvlText w:val="%6."/>
      <w:lvlJc w:val="right"/>
      <w:pPr>
        <w:tabs>
          <w:tab w:val="num" w:pos="10440"/>
        </w:tabs>
        <w:ind w:left="10440" w:hanging="180"/>
      </w:pPr>
    </w:lvl>
    <w:lvl w:ilvl="6" w:tplc="0426000F" w:tentative="1">
      <w:start w:val="1"/>
      <w:numFmt w:val="decimal"/>
      <w:lvlText w:val="%7."/>
      <w:lvlJc w:val="left"/>
      <w:pPr>
        <w:tabs>
          <w:tab w:val="num" w:pos="11160"/>
        </w:tabs>
        <w:ind w:left="11160" w:hanging="360"/>
      </w:pPr>
    </w:lvl>
    <w:lvl w:ilvl="7" w:tplc="04260019" w:tentative="1">
      <w:start w:val="1"/>
      <w:numFmt w:val="lowerLetter"/>
      <w:lvlText w:val="%8."/>
      <w:lvlJc w:val="left"/>
      <w:pPr>
        <w:tabs>
          <w:tab w:val="num" w:pos="11880"/>
        </w:tabs>
        <w:ind w:left="11880" w:hanging="360"/>
      </w:pPr>
    </w:lvl>
    <w:lvl w:ilvl="8" w:tplc="0426001B" w:tentative="1">
      <w:start w:val="1"/>
      <w:numFmt w:val="lowerRoman"/>
      <w:lvlText w:val="%9."/>
      <w:lvlJc w:val="right"/>
      <w:pPr>
        <w:tabs>
          <w:tab w:val="num" w:pos="12600"/>
        </w:tabs>
        <w:ind w:left="12600" w:hanging="180"/>
      </w:pPr>
    </w:lvl>
  </w:abstractNum>
  <w:abstractNum w:abstractNumId="2">
    <w:nsid w:val="69B75B5C"/>
    <w:multiLevelType w:val="hybridMultilevel"/>
    <w:tmpl w:val="2AC4EE66"/>
    <w:lvl w:ilvl="0" w:tplc="51AC9A04">
      <w:start w:val="1"/>
      <w:numFmt w:val="decimal"/>
      <w:lvlText w:val="%1."/>
      <w:lvlJc w:val="left"/>
      <w:pPr>
        <w:tabs>
          <w:tab w:val="num" w:pos="6840"/>
        </w:tabs>
        <w:ind w:left="6840" w:hanging="360"/>
      </w:pPr>
      <w:rPr>
        <w:rFonts w:hint="default"/>
      </w:rPr>
    </w:lvl>
    <w:lvl w:ilvl="1" w:tplc="04260019" w:tentative="1">
      <w:start w:val="1"/>
      <w:numFmt w:val="lowerLetter"/>
      <w:lvlText w:val="%2."/>
      <w:lvlJc w:val="left"/>
      <w:pPr>
        <w:tabs>
          <w:tab w:val="num" w:pos="7560"/>
        </w:tabs>
        <w:ind w:left="7560" w:hanging="360"/>
      </w:pPr>
    </w:lvl>
    <w:lvl w:ilvl="2" w:tplc="0426001B" w:tentative="1">
      <w:start w:val="1"/>
      <w:numFmt w:val="lowerRoman"/>
      <w:lvlText w:val="%3."/>
      <w:lvlJc w:val="right"/>
      <w:pPr>
        <w:tabs>
          <w:tab w:val="num" w:pos="8280"/>
        </w:tabs>
        <w:ind w:left="8280" w:hanging="180"/>
      </w:pPr>
    </w:lvl>
    <w:lvl w:ilvl="3" w:tplc="0426000F" w:tentative="1">
      <w:start w:val="1"/>
      <w:numFmt w:val="decimal"/>
      <w:lvlText w:val="%4."/>
      <w:lvlJc w:val="left"/>
      <w:pPr>
        <w:tabs>
          <w:tab w:val="num" w:pos="9000"/>
        </w:tabs>
        <w:ind w:left="9000" w:hanging="360"/>
      </w:pPr>
    </w:lvl>
    <w:lvl w:ilvl="4" w:tplc="04260019" w:tentative="1">
      <w:start w:val="1"/>
      <w:numFmt w:val="lowerLetter"/>
      <w:lvlText w:val="%5."/>
      <w:lvlJc w:val="left"/>
      <w:pPr>
        <w:tabs>
          <w:tab w:val="num" w:pos="9720"/>
        </w:tabs>
        <w:ind w:left="9720" w:hanging="360"/>
      </w:pPr>
    </w:lvl>
    <w:lvl w:ilvl="5" w:tplc="0426001B" w:tentative="1">
      <w:start w:val="1"/>
      <w:numFmt w:val="lowerRoman"/>
      <w:lvlText w:val="%6."/>
      <w:lvlJc w:val="right"/>
      <w:pPr>
        <w:tabs>
          <w:tab w:val="num" w:pos="10440"/>
        </w:tabs>
        <w:ind w:left="10440" w:hanging="180"/>
      </w:pPr>
    </w:lvl>
    <w:lvl w:ilvl="6" w:tplc="0426000F" w:tentative="1">
      <w:start w:val="1"/>
      <w:numFmt w:val="decimal"/>
      <w:lvlText w:val="%7."/>
      <w:lvlJc w:val="left"/>
      <w:pPr>
        <w:tabs>
          <w:tab w:val="num" w:pos="11160"/>
        </w:tabs>
        <w:ind w:left="11160" w:hanging="360"/>
      </w:pPr>
    </w:lvl>
    <w:lvl w:ilvl="7" w:tplc="04260019" w:tentative="1">
      <w:start w:val="1"/>
      <w:numFmt w:val="lowerLetter"/>
      <w:lvlText w:val="%8."/>
      <w:lvlJc w:val="left"/>
      <w:pPr>
        <w:tabs>
          <w:tab w:val="num" w:pos="11880"/>
        </w:tabs>
        <w:ind w:left="11880" w:hanging="360"/>
      </w:pPr>
    </w:lvl>
    <w:lvl w:ilvl="8" w:tplc="0426001B" w:tentative="1">
      <w:start w:val="1"/>
      <w:numFmt w:val="lowerRoman"/>
      <w:lvlText w:val="%9."/>
      <w:lvlJc w:val="right"/>
      <w:pPr>
        <w:tabs>
          <w:tab w:val="num" w:pos="12600"/>
        </w:tabs>
        <w:ind w:left="12600" w:hanging="180"/>
      </w:pPr>
    </w:lvl>
  </w:abstractNum>
  <w:abstractNum w:abstractNumId="3">
    <w:nsid w:val="74291279"/>
    <w:multiLevelType w:val="multilevel"/>
    <w:tmpl w:val="34005A6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4E0"/>
    <w:rsid w:val="00195118"/>
    <w:rsid w:val="00431DFB"/>
    <w:rsid w:val="004F5EF6"/>
    <w:rsid w:val="007E47EE"/>
    <w:rsid w:val="00A551D4"/>
    <w:rsid w:val="00BC44E0"/>
    <w:rsid w:val="00E415BB"/>
    <w:rsid w:val="00E62995"/>
    <w:rsid w:val="00F24D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4E0"/>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A551D4"/>
    <w:pPr>
      <w:keepNext/>
      <w:outlineLvl w:val="0"/>
    </w:pPr>
    <w:rPr>
      <w:rFonts w:eastAsia="Calibri"/>
      <w:b/>
      <w:bCs/>
      <w:noProof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44E0"/>
    <w:rPr>
      <w:color w:val="0000FF"/>
      <w:u w:val="single"/>
    </w:rPr>
  </w:style>
  <w:style w:type="paragraph" w:customStyle="1" w:styleId="Body">
    <w:name w:val="Body"/>
    <w:rsid w:val="00BC44E0"/>
    <w:pPr>
      <w:spacing w:after="0" w:line="240" w:lineRule="auto"/>
    </w:pPr>
    <w:rPr>
      <w:rFonts w:ascii="Helvetica Neue UltraLight" w:eastAsia="ヒラギノ角ゴ Pro W3" w:hAnsi="Helvetica Neue UltraLight" w:cs="Times New Roman"/>
      <w:color w:val="252A32"/>
      <w:sz w:val="20"/>
      <w:szCs w:val="20"/>
      <w:lang w:eastAsia="lv-LV"/>
    </w:rPr>
  </w:style>
  <w:style w:type="paragraph" w:styleId="ListParagraph">
    <w:name w:val="List Paragraph"/>
    <w:basedOn w:val="Normal"/>
    <w:qFormat/>
    <w:rsid w:val="00BC44E0"/>
    <w:pPr>
      <w:ind w:left="720"/>
    </w:pPr>
    <w:rPr>
      <w:rFonts w:eastAsia="Calibri"/>
      <w:noProof w:val="0"/>
      <w:lang w:val="en-GB"/>
    </w:rPr>
  </w:style>
  <w:style w:type="paragraph" w:styleId="Footer">
    <w:name w:val="footer"/>
    <w:basedOn w:val="Normal"/>
    <w:link w:val="FooterChar"/>
    <w:uiPriority w:val="99"/>
    <w:unhideWhenUsed/>
    <w:rsid w:val="00BC44E0"/>
    <w:pPr>
      <w:tabs>
        <w:tab w:val="center" w:pos="4153"/>
        <w:tab w:val="right" w:pos="8306"/>
      </w:tabs>
    </w:pPr>
  </w:style>
  <w:style w:type="character" w:customStyle="1" w:styleId="FooterChar">
    <w:name w:val="Footer Char"/>
    <w:basedOn w:val="DefaultParagraphFont"/>
    <w:link w:val="Footer"/>
    <w:uiPriority w:val="99"/>
    <w:rsid w:val="00BC44E0"/>
    <w:rPr>
      <w:rFonts w:ascii="Times New Roman" w:eastAsia="Times New Roman" w:hAnsi="Times New Roman" w:cs="Times New Roman"/>
      <w:noProof/>
      <w:sz w:val="24"/>
      <w:szCs w:val="24"/>
    </w:rPr>
  </w:style>
  <w:style w:type="character" w:customStyle="1" w:styleId="Heading1Char">
    <w:name w:val="Heading 1 Char"/>
    <w:basedOn w:val="DefaultParagraphFont"/>
    <w:link w:val="Heading1"/>
    <w:rsid w:val="00A551D4"/>
    <w:rPr>
      <w:rFonts w:ascii="Times New Roman" w:eastAsia="Calibri" w:hAnsi="Times New Roman" w:cs="Times New Roman"/>
      <w:b/>
      <w:bCs/>
      <w:sz w:val="24"/>
      <w:szCs w:val="24"/>
    </w:rPr>
  </w:style>
  <w:style w:type="paragraph" w:styleId="NormalWeb">
    <w:name w:val="Normal (Web)"/>
    <w:basedOn w:val="Normal"/>
    <w:unhideWhenUsed/>
    <w:rsid w:val="00F24DE4"/>
    <w:pPr>
      <w:spacing w:before="100" w:beforeAutospacing="1" w:after="100" w:afterAutospacing="1"/>
    </w:pPr>
    <w:rPr>
      <w:noProof w:val="0"/>
      <w:lang w:eastAsia="lv-LV"/>
    </w:rPr>
  </w:style>
  <w:style w:type="paragraph" w:customStyle="1" w:styleId="Standard">
    <w:name w:val="Standard"/>
    <w:rsid w:val="00F24DE4"/>
    <w:pPr>
      <w:suppressAutoHyphens/>
      <w:autoSpaceDN w:val="0"/>
      <w:spacing w:after="0" w:line="240" w:lineRule="auto"/>
      <w:textAlignment w:val="baseline"/>
    </w:pPr>
    <w:rPr>
      <w:rFonts w:ascii="Calibri" w:eastAsia="Calibri" w:hAnsi="Calibri" w:cs="Times New Roman"/>
      <w:kern w:val="3"/>
      <w:sz w:val="24"/>
      <w:szCs w:val="24"/>
      <w:lang w:eastAsia="ar-SA"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4E0"/>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A551D4"/>
    <w:pPr>
      <w:keepNext/>
      <w:outlineLvl w:val="0"/>
    </w:pPr>
    <w:rPr>
      <w:rFonts w:eastAsia="Calibri"/>
      <w:b/>
      <w:bCs/>
      <w:noProof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44E0"/>
    <w:rPr>
      <w:color w:val="0000FF"/>
      <w:u w:val="single"/>
    </w:rPr>
  </w:style>
  <w:style w:type="paragraph" w:customStyle="1" w:styleId="Body">
    <w:name w:val="Body"/>
    <w:rsid w:val="00BC44E0"/>
    <w:pPr>
      <w:spacing w:after="0" w:line="240" w:lineRule="auto"/>
    </w:pPr>
    <w:rPr>
      <w:rFonts w:ascii="Helvetica Neue UltraLight" w:eastAsia="ヒラギノ角ゴ Pro W3" w:hAnsi="Helvetica Neue UltraLight" w:cs="Times New Roman"/>
      <w:color w:val="252A32"/>
      <w:sz w:val="20"/>
      <w:szCs w:val="20"/>
      <w:lang w:eastAsia="lv-LV"/>
    </w:rPr>
  </w:style>
  <w:style w:type="paragraph" w:styleId="ListParagraph">
    <w:name w:val="List Paragraph"/>
    <w:basedOn w:val="Normal"/>
    <w:qFormat/>
    <w:rsid w:val="00BC44E0"/>
    <w:pPr>
      <w:ind w:left="720"/>
    </w:pPr>
    <w:rPr>
      <w:rFonts w:eastAsia="Calibri"/>
      <w:noProof w:val="0"/>
      <w:lang w:val="en-GB"/>
    </w:rPr>
  </w:style>
  <w:style w:type="paragraph" w:styleId="Footer">
    <w:name w:val="footer"/>
    <w:basedOn w:val="Normal"/>
    <w:link w:val="FooterChar"/>
    <w:uiPriority w:val="99"/>
    <w:unhideWhenUsed/>
    <w:rsid w:val="00BC44E0"/>
    <w:pPr>
      <w:tabs>
        <w:tab w:val="center" w:pos="4153"/>
        <w:tab w:val="right" w:pos="8306"/>
      </w:tabs>
    </w:pPr>
  </w:style>
  <w:style w:type="character" w:customStyle="1" w:styleId="FooterChar">
    <w:name w:val="Footer Char"/>
    <w:basedOn w:val="DefaultParagraphFont"/>
    <w:link w:val="Footer"/>
    <w:uiPriority w:val="99"/>
    <w:rsid w:val="00BC44E0"/>
    <w:rPr>
      <w:rFonts w:ascii="Times New Roman" w:eastAsia="Times New Roman" w:hAnsi="Times New Roman" w:cs="Times New Roman"/>
      <w:noProof/>
      <w:sz w:val="24"/>
      <w:szCs w:val="24"/>
    </w:rPr>
  </w:style>
  <w:style w:type="character" w:customStyle="1" w:styleId="Heading1Char">
    <w:name w:val="Heading 1 Char"/>
    <w:basedOn w:val="DefaultParagraphFont"/>
    <w:link w:val="Heading1"/>
    <w:rsid w:val="00A551D4"/>
    <w:rPr>
      <w:rFonts w:ascii="Times New Roman" w:eastAsia="Calibri" w:hAnsi="Times New Roman" w:cs="Times New Roman"/>
      <w:b/>
      <w:bCs/>
      <w:sz w:val="24"/>
      <w:szCs w:val="24"/>
    </w:rPr>
  </w:style>
  <w:style w:type="paragraph" w:styleId="NormalWeb">
    <w:name w:val="Normal (Web)"/>
    <w:basedOn w:val="Normal"/>
    <w:unhideWhenUsed/>
    <w:rsid w:val="00F24DE4"/>
    <w:pPr>
      <w:spacing w:before="100" w:beforeAutospacing="1" w:after="100" w:afterAutospacing="1"/>
    </w:pPr>
    <w:rPr>
      <w:noProof w:val="0"/>
      <w:lang w:eastAsia="lv-LV"/>
    </w:rPr>
  </w:style>
  <w:style w:type="paragraph" w:customStyle="1" w:styleId="Standard">
    <w:name w:val="Standard"/>
    <w:rsid w:val="00F24DE4"/>
    <w:pPr>
      <w:suppressAutoHyphens/>
      <w:autoSpaceDN w:val="0"/>
      <w:spacing w:after="0" w:line="240" w:lineRule="auto"/>
      <w:textAlignment w:val="baseline"/>
    </w:pPr>
    <w:rPr>
      <w:rFonts w:ascii="Calibri" w:eastAsia="Calibri" w:hAnsi="Calibri" w:cs="Times New Roman"/>
      <w:kern w:val="3"/>
      <w:sz w:val="24"/>
      <w:szCs w:val="24"/>
      <w:lang w:eastAsia="ar-SA"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ze@dkmedia.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lita.Landsmane@vidze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12499</Words>
  <Characters>7125</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PKC</Company>
  <LinksUpToDate>false</LinksUpToDate>
  <CharactersWithSpaces>19585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2</cp:revision>
  <dcterms:created xsi:type="dcterms:W3CDTF">2013-08-23T13:29:00Z</dcterms:created>
  <dcterms:modified xsi:type="dcterms:W3CDTF">2013-08-23T14:29:00Z</dcterms:modified>
</cp:coreProperties>
</file>