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A89" w:rsidRDefault="00D61A89" w:rsidP="00D61A89">
      <w:pPr>
        <w:spacing w:after="200" w:line="276" w:lineRule="auto"/>
        <w:rPr>
          <w:b/>
          <w:i/>
        </w:rPr>
      </w:pPr>
    </w:p>
    <w:p w:rsidR="00D61A89" w:rsidRDefault="00D61A89" w:rsidP="00D61A89">
      <w:pPr>
        <w:jc w:val="center"/>
      </w:pPr>
      <w:r>
        <w:rPr>
          <w:noProof/>
        </w:rPr>
        <w:drawing>
          <wp:inline distT="0" distB="0" distL="0" distR="0">
            <wp:extent cx="571500" cy="657225"/>
            <wp:effectExtent l="19050" t="0" r="0" b="0"/>
            <wp:docPr id="5" name="Picture 1" descr="Vidz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dzem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A89" w:rsidRPr="0041045B" w:rsidRDefault="00D61A89" w:rsidP="00D61A89">
      <w:pPr>
        <w:pStyle w:val="Header"/>
        <w:ind w:right="-1"/>
        <w:jc w:val="center"/>
        <w:rPr>
          <w:sz w:val="32"/>
          <w:szCs w:val="32"/>
        </w:rPr>
      </w:pPr>
      <w:r w:rsidRPr="0041045B">
        <w:rPr>
          <w:b/>
          <w:sz w:val="32"/>
          <w:szCs w:val="32"/>
        </w:rPr>
        <w:t>VIDZEMES</w:t>
      </w:r>
      <w:r w:rsidRPr="0041045B">
        <w:rPr>
          <w:sz w:val="32"/>
          <w:szCs w:val="32"/>
        </w:rPr>
        <w:t xml:space="preserve"> </w:t>
      </w:r>
      <w:r w:rsidRPr="0041045B">
        <w:rPr>
          <w:b/>
          <w:sz w:val="32"/>
          <w:szCs w:val="32"/>
        </w:rPr>
        <w:t>PLĀNOŠANAS REĢIONS</w:t>
      </w:r>
    </w:p>
    <w:p w:rsidR="00D61A89" w:rsidRPr="004525CD" w:rsidRDefault="00D61A89" w:rsidP="00D61A89">
      <w:pPr>
        <w:pStyle w:val="Header"/>
        <w:pBdr>
          <w:bottom w:val="double" w:sz="6" w:space="1" w:color="auto"/>
        </w:pBdr>
        <w:tabs>
          <w:tab w:val="clear" w:pos="4153"/>
          <w:tab w:val="clear" w:pos="8306"/>
          <w:tab w:val="center" w:pos="4320"/>
          <w:tab w:val="right" w:pos="8640"/>
        </w:tabs>
        <w:suppressAutoHyphens/>
        <w:autoSpaceDE w:val="0"/>
        <w:ind w:right="-1"/>
        <w:jc w:val="center"/>
        <w:rPr>
          <w:rFonts w:cs="Arial"/>
          <w:sz w:val="16"/>
          <w:szCs w:val="16"/>
        </w:rPr>
      </w:pPr>
      <w:proofErr w:type="spellStart"/>
      <w:r w:rsidRPr="004525CD">
        <w:rPr>
          <w:rFonts w:cs="Arial"/>
          <w:sz w:val="16"/>
          <w:szCs w:val="16"/>
        </w:rPr>
        <w:t>Reģ</w:t>
      </w:r>
      <w:proofErr w:type="spellEnd"/>
      <w:r w:rsidRPr="004525CD">
        <w:rPr>
          <w:rFonts w:cs="Arial"/>
          <w:sz w:val="16"/>
          <w:szCs w:val="16"/>
        </w:rPr>
        <w:t>. Nr. 90002180246</w:t>
      </w:r>
    </w:p>
    <w:p w:rsidR="00D61A89" w:rsidRDefault="00D61A89" w:rsidP="00D61A89">
      <w:pPr>
        <w:pStyle w:val="Header"/>
        <w:pBdr>
          <w:bottom w:val="double" w:sz="6" w:space="1" w:color="auto"/>
        </w:pBdr>
        <w:tabs>
          <w:tab w:val="clear" w:pos="4153"/>
          <w:tab w:val="clear" w:pos="8306"/>
          <w:tab w:val="center" w:pos="4320"/>
          <w:tab w:val="right" w:pos="8640"/>
        </w:tabs>
        <w:suppressAutoHyphens/>
        <w:autoSpaceDE w:val="0"/>
        <w:ind w:right="-1"/>
        <w:jc w:val="center"/>
        <w:rPr>
          <w:rFonts w:cs="Arial"/>
          <w:sz w:val="16"/>
          <w:szCs w:val="16"/>
        </w:rPr>
      </w:pPr>
      <w:proofErr w:type="spellStart"/>
      <w:r w:rsidRPr="004525CD">
        <w:rPr>
          <w:rFonts w:cs="Arial"/>
          <w:sz w:val="16"/>
          <w:szCs w:val="16"/>
        </w:rPr>
        <w:t>J.Poruka</w:t>
      </w:r>
      <w:proofErr w:type="spellEnd"/>
      <w:r w:rsidRPr="004525CD">
        <w:rPr>
          <w:rFonts w:cs="Arial"/>
          <w:sz w:val="16"/>
          <w:szCs w:val="16"/>
        </w:rPr>
        <w:t xml:space="preserve"> iela 8 - 108, Cēsis, Cēsu novads LV 4101</w:t>
      </w:r>
    </w:p>
    <w:p w:rsidR="00D61A89" w:rsidRPr="004525CD" w:rsidRDefault="00D61A89" w:rsidP="00D61A89">
      <w:pPr>
        <w:pStyle w:val="Header"/>
        <w:pBdr>
          <w:bottom w:val="double" w:sz="6" w:space="1" w:color="auto"/>
        </w:pBdr>
        <w:tabs>
          <w:tab w:val="clear" w:pos="4153"/>
          <w:tab w:val="clear" w:pos="8306"/>
          <w:tab w:val="center" w:pos="4320"/>
          <w:tab w:val="right" w:pos="8640"/>
        </w:tabs>
        <w:suppressAutoHyphens/>
        <w:autoSpaceDE w:val="0"/>
        <w:ind w:right="-1"/>
        <w:jc w:val="center"/>
        <w:rPr>
          <w:rFonts w:cs="Arial"/>
          <w:sz w:val="16"/>
          <w:szCs w:val="16"/>
        </w:rPr>
      </w:pPr>
      <w:r w:rsidRPr="004525CD">
        <w:rPr>
          <w:rFonts w:cs="Arial"/>
          <w:sz w:val="16"/>
          <w:szCs w:val="16"/>
        </w:rPr>
        <w:t>Tālrunis 64116006, fakss 64116012</w:t>
      </w:r>
    </w:p>
    <w:p w:rsidR="00D61A89" w:rsidRPr="004525CD" w:rsidRDefault="00D61A89" w:rsidP="00D61A89">
      <w:pPr>
        <w:pStyle w:val="Header"/>
        <w:pBdr>
          <w:bottom w:val="double" w:sz="6" w:space="1" w:color="auto"/>
        </w:pBdr>
        <w:ind w:right="-1"/>
        <w:jc w:val="center"/>
        <w:rPr>
          <w:rFonts w:cs="Arial"/>
          <w:sz w:val="16"/>
          <w:szCs w:val="16"/>
        </w:rPr>
      </w:pPr>
      <w:hyperlink r:id="rId5" w:history="1">
        <w:r w:rsidRPr="004525CD">
          <w:rPr>
            <w:rStyle w:val="Hyperlink"/>
            <w:rFonts w:cs="Arial"/>
            <w:sz w:val="16"/>
            <w:szCs w:val="16"/>
          </w:rPr>
          <w:t>www.vidzeme.lv</w:t>
        </w:r>
      </w:hyperlink>
      <w:r w:rsidRPr="004525CD">
        <w:rPr>
          <w:rFonts w:cs="Arial"/>
          <w:sz w:val="16"/>
          <w:szCs w:val="16"/>
        </w:rPr>
        <w:t xml:space="preserve">, e-pasts: </w:t>
      </w:r>
      <w:hyperlink r:id="rId6" w:history="1">
        <w:r w:rsidRPr="00FC7B85">
          <w:rPr>
            <w:rStyle w:val="Hyperlink"/>
            <w:rFonts w:cs="Arial"/>
            <w:sz w:val="16"/>
            <w:szCs w:val="16"/>
          </w:rPr>
          <w:t>vidzeme@vidzeme.lv</w:t>
        </w:r>
      </w:hyperlink>
      <w:r>
        <w:rPr>
          <w:rFonts w:cs="Arial"/>
          <w:sz w:val="16"/>
          <w:szCs w:val="16"/>
        </w:rPr>
        <w:t xml:space="preserve"> </w:t>
      </w:r>
    </w:p>
    <w:p w:rsidR="00D61A89" w:rsidRDefault="00D61A89" w:rsidP="00D61A89">
      <w:pPr>
        <w:rPr>
          <w:b/>
        </w:rPr>
      </w:pPr>
    </w:p>
    <w:p w:rsidR="00D61A89" w:rsidRDefault="00D61A89" w:rsidP="00D61A89">
      <w:pPr>
        <w:rPr>
          <w:b/>
        </w:rPr>
      </w:pPr>
      <w:r>
        <w:rPr>
          <w:b/>
        </w:rPr>
        <w:t xml:space="preserve">2012.gada 4.oktobrī, Cēsīs. </w:t>
      </w:r>
    </w:p>
    <w:p w:rsidR="00D61A89" w:rsidRDefault="00D61A89" w:rsidP="00D61A89">
      <w:pPr>
        <w:jc w:val="both"/>
        <w:rPr>
          <w:b/>
        </w:rPr>
      </w:pPr>
    </w:p>
    <w:p w:rsidR="00D61A89" w:rsidRPr="003C704A" w:rsidRDefault="00D61A89" w:rsidP="00D61A89">
      <w:pPr>
        <w:jc w:val="both"/>
        <w:rPr>
          <w:b/>
        </w:rPr>
      </w:pPr>
      <w:smartTag w:uri="schemas-tilde-lv/tildestengine" w:element="veidnes">
        <w:smartTagPr>
          <w:attr w:name="id" w:val="-1"/>
          <w:attr w:name="baseform" w:val="Paziņojums"/>
          <w:attr w:name="text" w:val="Paziņojums"/>
        </w:smartTagPr>
        <w:r w:rsidRPr="003C704A">
          <w:rPr>
            <w:b/>
          </w:rPr>
          <w:t>Paziņojums</w:t>
        </w:r>
      </w:smartTag>
      <w:r w:rsidRPr="003C704A">
        <w:rPr>
          <w:b/>
        </w:rPr>
        <w:t xml:space="preserve"> par rezultātiem iepirkumā </w:t>
      </w:r>
    </w:p>
    <w:p w:rsidR="00D61A89" w:rsidRDefault="00D61A89" w:rsidP="00D61A89">
      <w:pPr>
        <w:pStyle w:val="Default"/>
        <w:jc w:val="both"/>
        <w:rPr>
          <w:b/>
          <w:smallCaps/>
          <w:color w:val="353535"/>
        </w:rPr>
      </w:pPr>
      <w:r w:rsidRPr="003C704A">
        <w:rPr>
          <w:b/>
          <w:smallCaps/>
          <w:color w:val="353535"/>
        </w:rPr>
        <w:t>„</w:t>
      </w:r>
      <w:r w:rsidRPr="003C704A">
        <w:rPr>
          <w:b/>
        </w:rPr>
        <w:t>Ceļojumu aģentūru pakalpojumi Vidzemes plānošanas reģionam</w:t>
      </w:r>
      <w:r w:rsidRPr="003C704A">
        <w:rPr>
          <w:b/>
          <w:smallCaps/>
          <w:color w:val="353535"/>
        </w:rPr>
        <w:t>”</w:t>
      </w:r>
    </w:p>
    <w:p w:rsidR="00D61A89" w:rsidRPr="003C704A" w:rsidRDefault="00D61A89" w:rsidP="00D61A89">
      <w:pPr>
        <w:pStyle w:val="Default"/>
        <w:jc w:val="both"/>
        <w:rPr>
          <w:b/>
          <w:bCs/>
          <w:sz w:val="20"/>
          <w:szCs w:val="20"/>
        </w:rPr>
      </w:pPr>
    </w:p>
    <w:p w:rsidR="00D61A89" w:rsidRPr="004D3B1C" w:rsidRDefault="00D61A89" w:rsidP="00D61A89">
      <w:pPr>
        <w:pStyle w:val="Default"/>
        <w:jc w:val="both"/>
      </w:pPr>
      <w:r w:rsidRPr="004D3B1C">
        <w:rPr>
          <w:b/>
        </w:rPr>
        <w:t>Iepirkuma identifikācijas numurs</w:t>
      </w:r>
      <w:r w:rsidRPr="004D3B1C">
        <w:t xml:space="preserve"> : VPR/2012/</w:t>
      </w:r>
      <w:r>
        <w:t>32</w:t>
      </w:r>
    </w:p>
    <w:p w:rsidR="00D61A89" w:rsidRPr="004D3B1C" w:rsidRDefault="00D61A89" w:rsidP="00D61A89">
      <w:pPr>
        <w:jc w:val="both"/>
      </w:pPr>
      <w:r w:rsidRPr="004D3B1C">
        <w:rPr>
          <w:b/>
        </w:rPr>
        <w:t>Iepirkuma nosaukums:</w:t>
      </w:r>
      <w:r w:rsidRPr="004D3B1C">
        <w:t xml:space="preserve"> </w:t>
      </w:r>
      <w:r>
        <w:rPr>
          <w:color w:val="222222"/>
          <w:shd w:val="clear" w:color="auto" w:fill="FFFFFF"/>
        </w:rPr>
        <w:t>)</w:t>
      </w:r>
      <w:r w:rsidRPr="00501514">
        <w:rPr>
          <w:smallCaps/>
          <w:color w:val="353535"/>
        </w:rPr>
        <w:t xml:space="preserve"> „</w:t>
      </w:r>
      <w:r w:rsidRPr="00501514">
        <w:t>Ceļojumu aģentūru pakalpojumi Vidzemes plānošanas reģionam</w:t>
      </w:r>
      <w:r w:rsidRPr="00501514">
        <w:rPr>
          <w:smallCaps/>
          <w:color w:val="353535"/>
        </w:rPr>
        <w:t>”</w:t>
      </w:r>
      <w:r w:rsidRPr="00501514">
        <w:rPr>
          <w:color w:val="222222"/>
          <w:shd w:val="clear" w:color="auto" w:fill="FFFFFF"/>
        </w:rPr>
        <w:t xml:space="preserve"> </w:t>
      </w:r>
      <w:r w:rsidRPr="004D3B1C">
        <w:rPr>
          <w:b/>
        </w:rPr>
        <w:t xml:space="preserve">Pasūtītājs: </w:t>
      </w:r>
      <w:r w:rsidRPr="004D3B1C">
        <w:t>Vidzemes plānošanas reģions</w:t>
      </w:r>
    </w:p>
    <w:p w:rsidR="00D61A89" w:rsidRPr="004D3B1C" w:rsidRDefault="00D61A89" w:rsidP="00D61A89">
      <w:pPr>
        <w:jc w:val="both"/>
        <w:rPr>
          <w:bCs/>
        </w:rPr>
      </w:pPr>
      <w:r w:rsidRPr="004D3B1C">
        <w:rPr>
          <w:b/>
        </w:rPr>
        <w:t>Procedūra</w:t>
      </w:r>
      <w:r w:rsidRPr="004D3B1C">
        <w:t xml:space="preserve">: Iepirkums organizēts saskaņā ar Publisko iepirkumu likuma </w:t>
      </w:r>
      <w:r w:rsidRPr="00C3117D">
        <w:t xml:space="preserve">8.panta septīto </w:t>
      </w:r>
      <w:r>
        <w:t xml:space="preserve">daļu </w:t>
      </w:r>
      <w:r w:rsidRPr="004D3B1C">
        <w:t>par likuma 2.pielikuma B daļas pakalpojumu - Ceļojumu aģentūru un līdzīgi pakalpojumi.</w:t>
      </w:r>
    </w:p>
    <w:p w:rsidR="00D61A89" w:rsidRPr="004D3B1C" w:rsidRDefault="00D61A89" w:rsidP="00D61A89">
      <w:pPr>
        <w:jc w:val="both"/>
      </w:pPr>
      <w:r w:rsidRPr="004D3B1C">
        <w:rPr>
          <w:b/>
        </w:rPr>
        <w:t xml:space="preserve">Piedāvājumu vērtēšanas kritērijs </w:t>
      </w:r>
      <w:r w:rsidRPr="004D3B1C">
        <w:t xml:space="preserve">- pasūtītāja prasībām atbilstošs </w:t>
      </w:r>
      <w:r w:rsidRPr="004F6CBC">
        <w:t>saimnieciski visizde</w:t>
      </w:r>
      <w:r>
        <w:t>vīgākais p</w:t>
      </w:r>
      <w:r w:rsidRPr="004F6CBC">
        <w:t>iedāvājums</w:t>
      </w:r>
      <w:r w:rsidRPr="004D3B1C">
        <w:t>.</w:t>
      </w:r>
    </w:p>
    <w:p w:rsidR="00D61A89" w:rsidRPr="004D3B1C" w:rsidRDefault="00D61A89" w:rsidP="00D61A89">
      <w:pPr>
        <w:jc w:val="both"/>
      </w:pPr>
      <w:r w:rsidRPr="004D3B1C">
        <w:rPr>
          <w:b/>
        </w:rPr>
        <w:t>Iesniegti piedāvājumi</w:t>
      </w:r>
      <w:r w:rsidRPr="004D3B1C">
        <w:t>:</w:t>
      </w:r>
    </w:p>
    <w:p w:rsidR="00D61A89" w:rsidRDefault="00D61A89" w:rsidP="00D61A89">
      <w:pPr>
        <w:autoSpaceDE w:val="0"/>
        <w:autoSpaceDN w:val="0"/>
        <w:adjustRightInd w:val="0"/>
        <w:jc w:val="both"/>
      </w:pPr>
      <w:r>
        <w:t xml:space="preserve">Nolikuma noteiktajā termiņā līdz </w:t>
      </w:r>
      <w:r w:rsidRPr="00F832A8">
        <w:t xml:space="preserve">2012.gada </w:t>
      </w:r>
      <w:r>
        <w:t xml:space="preserve">16.augustam </w:t>
      </w:r>
      <w:r w:rsidRPr="00F832A8">
        <w:t>plkst.14:00</w:t>
      </w:r>
      <w:r>
        <w:t xml:space="preserve"> </w:t>
      </w:r>
      <w:r>
        <w:rPr>
          <w:bCs/>
        </w:rPr>
        <w:t xml:space="preserve">Vidzemes plānošanas reģiona birojā, </w:t>
      </w:r>
      <w:r>
        <w:t xml:space="preserve">J. </w:t>
      </w:r>
      <w:proofErr w:type="spellStart"/>
      <w:r>
        <w:t>Poruka</w:t>
      </w:r>
      <w:proofErr w:type="spellEnd"/>
      <w:r>
        <w:t xml:space="preserve"> iela 8-108, Cēsis, LV-4101 </w:t>
      </w:r>
      <w:r w:rsidRPr="004D3B1C">
        <w:t xml:space="preserve">slēgtās, aizzīmogotās aploksnēs atbilstoši iepirkuma </w:t>
      </w:r>
      <w:r>
        <w:t>Nolikuma prasībām tika iesniegti 5 piedāvājumi:</w:t>
      </w:r>
    </w:p>
    <w:p w:rsidR="00D61A89" w:rsidRDefault="00D61A89" w:rsidP="00D61A89">
      <w:pPr>
        <w:jc w:val="both"/>
        <w:rPr>
          <w:bCs/>
        </w:rPr>
      </w:pPr>
      <w:r w:rsidRPr="003210B3">
        <w:rPr>
          <w:bCs/>
        </w:rPr>
        <w:t>Sabiedrība ar ierobežotu atbildību „Ceļojumu birojs EXPRESS TRAVEL”</w:t>
      </w:r>
      <w:r>
        <w:rPr>
          <w:bCs/>
        </w:rPr>
        <w:t xml:space="preserve">, </w:t>
      </w:r>
    </w:p>
    <w:p w:rsidR="00D61A89" w:rsidRDefault="00D61A89" w:rsidP="00D61A89">
      <w:pPr>
        <w:jc w:val="both"/>
        <w:rPr>
          <w:bCs/>
        </w:rPr>
      </w:pPr>
      <w:r w:rsidRPr="003210B3">
        <w:rPr>
          <w:bCs/>
        </w:rPr>
        <w:t xml:space="preserve">„FTB </w:t>
      </w:r>
      <w:proofErr w:type="spellStart"/>
      <w:r w:rsidRPr="003210B3">
        <w:rPr>
          <w:bCs/>
        </w:rPr>
        <w:t>Latvia</w:t>
      </w:r>
      <w:proofErr w:type="spellEnd"/>
      <w:r w:rsidRPr="003210B3">
        <w:rPr>
          <w:bCs/>
        </w:rPr>
        <w:t xml:space="preserve"> – AS </w:t>
      </w:r>
      <w:proofErr w:type="spellStart"/>
      <w:r w:rsidRPr="003210B3">
        <w:rPr>
          <w:bCs/>
        </w:rPr>
        <w:t>Estravel</w:t>
      </w:r>
      <w:proofErr w:type="spellEnd"/>
      <w:r w:rsidRPr="003210B3">
        <w:rPr>
          <w:bCs/>
        </w:rPr>
        <w:t xml:space="preserve"> filiāle Latvijā”</w:t>
      </w:r>
      <w:r>
        <w:rPr>
          <w:bCs/>
        </w:rPr>
        <w:t xml:space="preserve">, </w:t>
      </w:r>
    </w:p>
    <w:p w:rsidR="00D61A89" w:rsidRDefault="00D61A89" w:rsidP="00D61A89">
      <w:pPr>
        <w:jc w:val="both"/>
        <w:rPr>
          <w:bCs/>
        </w:rPr>
      </w:pPr>
      <w:r w:rsidRPr="00C73F63">
        <w:rPr>
          <w:bCs/>
        </w:rPr>
        <w:t>Sabiedrība ar ierobežotu atbildību „</w:t>
      </w:r>
      <w:proofErr w:type="spellStart"/>
      <w:r w:rsidRPr="00C73F63">
        <w:rPr>
          <w:bCs/>
        </w:rPr>
        <w:t>Averoja</w:t>
      </w:r>
      <w:proofErr w:type="spellEnd"/>
      <w:r w:rsidRPr="00C73F63">
        <w:rPr>
          <w:bCs/>
        </w:rPr>
        <w:t>”</w:t>
      </w:r>
      <w:r>
        <w:rPr>
          <w:bCs/>
        </w:rPr>
        <w:t>,</w:t>
      </w:r>
    </w:p>
    <w:p w:rsidR="00D61A89" w:rsidRDefault="00D61A89" w:rsidP="00D61A89">
      <w:pPr>
        <w:jc w:val="both"/>
        <w:rPr>
          <w:bCs/>
        </w:rPr>
      </w:pPr>
      <w:r w:rsidRPr="00C73F63">
        <w:rPr>
          <w:bCs/>
        </w:rPr>
        <w:t>Sabiedrība ar ierobežotu atbildību „Baltijas Ceļojumu Grupa”</w:t>
      </w:r>
      <w:r>
        <w:rPr>
          <w:bCs/>
        </w:rPr>
        <w:t xml:space="preserve"> ,</w:t>
      </w:r>
    </w:p>
    <w:p w:rsidR="00D61A89" w:rsidRDefault="00D61A89" w:rsidP="00D61A89">
      <w:pPr>
        <w:jc w:val="both"/>
        <w:rPr>
          <w:bCs/>
        </w:rPr>
      </w:pPr>
      <w:r w:rsidRPr="00C73F63">
        <w:rPr>
          <w:bCs/>
        </w:rPr>
        <w:t>Sabiedrība ar ierobežotu atbildību „ANSBERGS”</w:t>
      </w:r>
      <w:r>
        <w:rPr>
          <w:bCs/>
        </w:rPr>
        <w:t>.</w:t>
      </w:r>
    </w:p>
    <w:p w:rsidR="00D61A89" w:rsidRDefault="00D61A89" w:rsidP="00D61A89">
      <w:pPr>
        <w:jc w:val="both"/>
      </w:pPr>
      <w:r w:rsidRPr="00C05D14">
        <w:rPr>
          <w:b/>
        </w:rPr>
        <w:t>Pretendentu piedāvājumi</w:t>
      </w:r>
      <w:r>
        <w:t>:</w:t>
      </w:r>
      <w:r w:rsidRPr="004D3B1C">
        <w:t xml:space="preserve"> </w:t>
      </w:r>
    </w:p>
    <w:tbl>
      <w:tblPr>
        <w:tblStyle w:val="TableGrid"/>
        <w:tblW w:w="9464" w:type="dxa"/>
        <w:tblLayout w:type="fixed"/>
        <w:tblLook w:val="04A0"/>
      </w:tblPr>
      <w:tblGrid>
        <w:gridCol w:w="1384"/>
        <w:gridCol w:w="1559"/>
        <w:gridCol w:w="1701"/>
        <w:gridCol w:w="1560"/>
        <w:gridCol w:w="1559"/>
        <w:gridCol w:w="1701"/>
      </w:tblGrid>
      <w:tr w:rsidR="00D61A89" w:rsidRPr="00FA36D1" w:rsidTr="007025C7">
        <w:tc>
          <w:tcPr>
            <w:tcW w:w="1384" w:type="dxa"/>
          </w:tcPr>
          <w:p w:rsidR="00D61A89" w:rsidRDefault="00D61A89" w:rsidP="007025C7">
            <w:pPr>
              <w:rPr>
                <w:b/>
              </w:rPr>
            </w:pPr>
            <w:r w:rsidRPr="00FF0DD7">
              <w:rPr>
                <w:b/>
              </w:rPr>
              <w:t>Piedāvā</w:t>
            </w:r>
          </w:p>
          <w:p w:rsidR="00D61A89" w:rsidRPr="00FF0DD7" w:rsidRDefault="00D61A89" w:rsidP="007025C7">
            <w:pPr>
              <w:rPr>
                <w:b/>
              </w:rPr>
            </w:pPr>
            <w:r w:rsidRPr="00FF0DD7">
              <w:rPr>
                <w:b/>
              </w:rPr>
              <w:t xml:space="preserve">jumu </w:t>
            </w:r>
          </w:p>
          <w:p w:rsidR="00D61A89" w:rsidRPr="00FB5CCE" w:rsidRDefault="00D61A89" w:rsidP="007025C7">
            <w:pPr>
              <w:rPr>
                <w:sz w:val="24"/>
                <w:szCs w:val="24"/>
              </w:rPr>
            </w:pPr>
            <w:r w:rsidRPr="00FF0DD7">
              <w:rPr>
                <w:b/>
                <w:sz w:val="24"/>
                <w:szCs w:val="24"/>
              </w:rPr>
              <w:t>dati</w:t>
            </w:r>
          </w:p>
        </w:tc>
        <w:tc>
          <w:tcPr>
            <w:tcW w:w="1559" w:type="dxa"/>
          </w:tcPr>
          <w:p w:rsidR="00D61A89" w:rsidRPr="00FA36D1" w:rsidRDefault="00D61A89" w:rsidP="007025C7">
            <w:pPr>
              <w:jc w:val="both"/>
              <w:rPr>
                <w:b/>
              </w:rPr>
            </w:pPr>
            <w:r w:rsidRPr="00FA36D1">
              <w:rPr>
                <w:b/>
              </w:rPr>
              <w:t>Sabiedrība ar ierobežotu atbildību „Ceļojumu birojs EXPRESS TRAVEL”</w:t>
            </w:r>
          </w:p>
        </w:tc>
        <w:tc>
          <w:tcPr>
            <w:tcW w:w="1701" w:type="dxa"/>
          </w:tcPr>
          <w:p w:rsidR="00D61A89" w:rsidRPr="00FA36D1" w:rsidRDefault="00D61A89" w:rsidP="007025C7">
            <w:pPr>
              <w:jc w:val="both"/>
              <w:rPr>
                <w:b/>
              </w:rPr>
            </w:pPr>
          </w:p>
          <w:p w:rsidR="00D61A89" w:rsidRPr="00FA36D1" w:rsidRDefault="00D61A89" w:rsidP="007025C7">
            <w:pPr>
              <w:jc w:val="both"/>
              <w:rPr>
                <w:b/>
              </w:rPr>
            </w:pPr>
          </w:p>
          <w:p w:rsidR="00D61A89" w:rsidRPr="00FA36D1" w:rsidRDefault="00D61A89" w:rsidP="007025C7">
            <w:pPr>
              <w:jc w:val="both"/>
              <w:rPr>
                <w:b/>
              </w:rPr>
            </w:pPr>
            <w:r w:rsidRPr="00FA36D1">
              <w:rPr>
                <w:b/>
              </w:rPr>
              <w:t xml:space="preserve">„FTB </w:t>
            </w:r>
            <w:proofErr w:type="spellStart"/>
            <w:r w:rsidRPr="00FA36D1">
              <w:rPr>
                <w:b/>
              </w:rPr>
              <w:t>Latvia</w:t>
            </w:r>
            <w:proofErr w:type="spellEnd"/>
            <w:r w:rsidRPr="00FA36D1">
              <w:rPr>
                <w:b/>
              </w:rPr>
              <w:t xml:space="preserve"> – AS </w:t>
            </w:r>
            <w:proofErr w:type="spellStart"/>
            <w:r w:rsidRPr="00FA36D1">
              <w:rPr>
                <w:b/>
              </w:rPr>
              <w:t>Estravel</w:t>
            </w:r>
            <w:proofErr w:type="spellEnd"/>
            <w:r w:rsidRPr="00FA36D1">
              <w:rPr>
                <w:b/>
              </w:rPr>
              <w:t xml:space="preserve"> filiāle Latvijā”</w:t>
            </w:r>
          </w:p>
        </w:tc>
        <w:tc>
          <w:tcPr>
            <w:tcW w:w="1560" w:type="dxa"/>
          </w:tcPr>
          <w:p w:rsidR="00D61A89" w:rsidRPr="00FA36D1" w:rsidRDefault="00D61A89" w:rsidP="007025C7">
            <w:pPr>
              <w:jc w:val="both"/>
              <w:rPr>
                <w:b/>
              </w:rPr>
            </w:pPr>
          </w:p>
          <w:p w:rsidR="00D61A89" w:rsidRDefault="00D61A89" w:rsidP="007025C7">
            <w:pPr>
              <w:jc w:val="both"/>
              <w:rPr>
                <w:b/>
              </w:rPr>
            </w:pPr>
          </w:p>
          <w:p w:rsidR="00D61A89" w:rsidRPr="00FA36D1" w:rsidRDefault="00D61A89" w:rsidP="007025C7">
            <w:pPr>
              <w:jc w:val="both"/>
              <w:rPr>
                <w:b/>
              </w:rPr>
            </w:pPr>
            <w:r w:rsidRPr="00FA36D1">
              <w:rPr>
                <w:b/>
              </w:rPr>
              <w:t>Sabiedrība ar ierobežotu atbildību „</w:t>
            </w:r>
            <w:proofErr w:type="spellStart"/>
            <w:r w:rsidRPr="00FA36D1">
              <w:rPr>
                <w:b/>
              </w:rPr>
              <w:t>Averoja</w:t>
            </w:r>
            <w:proofErr w:type="spellEnd"/>
            <w:r w:rsidRPr="00FA36D1">
              <w:rPr>
                <w:b/>
              </w:rPr>
              <w:t>”</w:t>
            </w:r>
          </w:p>
        </w:tc>
        <w:tc>
          <w:tcPr>
            <w:tcW w:w="1559" w:type="dxa"/>
          </w:tcPr>
          <w:p w:rsidR="00D61A89" w:rsidRPr="00FA36D1" w:rsidRDefault="00D61A89" w:rsidP="007025C7">
            <w:pPr>
              <w:jc w:val="both"/>
              <w:rPr>
                <w:b/>
              </w:rPr>
            </w:pPr>
          </w:p>
          <w:p w:rsidR="00D61A89" w:rsidRPr="00FA36D1" w:rsidRDefault="00D61A89" w:rsidP="007025C7">
            <w:pPr>
              <w:jc w:val="both"/>
              <w:rPr>
                <w:b/>
              </w:rPr>
            </w:pPr>
            <w:r w:rsidRPr="00FA36D1">
              <w:rPr>
                <w:b/>
              </w:rPr>
              <w:t>Sabiedrība ar ierobežotu atbildību „Baltijas Ceļojumu Grupa”</w:t>
            </w:r>
          </w:p>
        </w:tc>
        <w:tc>
          <w:tcPr>
            <w:tcW w:w="1701" w:type="dxa"/>
          </w:tcPr>
          <w:p w:rsidR="00D61A89" w:rsidRPr="00FA36D1" w:rsidRDefault="00D61A89" w:rsidP="007025C7">
            <w:pPr>
              <w:jc w:val="both"/>
              <w:rPr>
                <w:b/>
              </w:rPr>
            </w:pPr>
          </w:p>
          <w:p w:rsidR="00D61A89" w:rsidRPr="00FA36D1" w:rsidRDefault="00D61A89" w:rsidP="007025C7">
            <w:pPr>
              <w:jc w:val="both"/>
              <w:rPr>
                <w:b/>
              </w:rPr>
            </w:pPr>
            <w:r w:rsidRPr="00FA36D1">
              <w:rPr>
                <w:b/>
              </w:rPr>
              <w:t>Sabiedrība ar ierobežotu atbildību „ANSBERGS”</w:t>
            </w:r>
          </w:p>
        </w:tc>
      </w:tr>
      <w:tr w:rsidR="00D61A89" w:rsidRPr="00FB5CCE" w:rsidTr="007025C7">
        <w:tc>
          <w:tcPr>
            <w:tcW w:w="1384" w:type="dxa"/>
          </w:tcPr>
          <w:p w:rsidR="00D61A89" w:rsidRDefault="00D61A89" w:rsidP="007025C7">
            <w:pPr>
              <w:rPr>
                <w:b/>
              </w:rPr>
            </w:pPr>
          </w:p>
          <w:p w:rsidR="00D61A89" w:rsidRDefault="00D61A89" w:rsidP="007025C7">
            <w:pPr>
              <w:rPr>
                <w:b/>
              </w:rPr>
            </w:pPr>
          </w:p>
          <w:p w:rsidR="00D61A89" w:rsidRDefault="00D61A89" w:rsidP="007025C7">
            <w:pPr>
              <w:rPr>
                <w:b/>
              </w:rPr>
            </w:pPr>
          </w:p>
          <w:p w:rsidR="00D61A89" w:rsidRDefault="00D61A89" w:rsidP="007025C7">
            <w:pPr>
              <w:rPr>
                <w:b/>
              </w:rPr>
            </w:pPr>
          </w:p>
          <w:p w:rsidR="00D61A89" w:rsidRDefault="00D61A89" w:rsidP="007025C7">
            <w:pPr>
              <w:rPr>
                <w:b/>
              </w:rPr>
            </w:pPr>
          </w:p>
          <w:p w:rsidR="00D61A89" w:rsidRDefault="00D61A89" w:rsidP="007025C7">
            <w:pPr>
              <w:rPr>
                <w:b/>
              </w:rPr>
            </w:pPr>
          </w:p>
          <w:p w:rsidR="00D61A89" w:rsidRPr="00145BA2" w:rsidRDefault="00D61A89" w:rsidP="007025C7">
            <w:pPr>
              <w:rPr>
                <w:b/>
              </w:rPr>
            </w:pPr>
            <w:r w:rsidRPr="00145BA2">
              <w:rPr>
                <w:b/>
              </w:rPr>
              <w:t>Pasūtījuma apstrādes laiks</w:t>
            </w:r>
          </w:p>
        </w:tc>
        <w:tc>
          <w:tcPr>
            <w:tcW w:w="1559" w:type="dxa"/>
          </w:tcPr>
          <w:p w:rsidR="00D61A89" w:rsidRPr="00FB5CCE" w:rsidRDefault="00D61A89" w:rsidP="00702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 vēlāk kā </w:t>
            </w:r>
            <w:r w:rsidRPr="006A5F1D">
              <w:rPr>
                <w:b/>
                <w:sz w:val="24"/>
                <w:szCs w:val="24"/>
              </w:rPr>
              <w:t>50 minūšu</w:t>
            </w:r>
            <w:r>
              <w:rPr>
                <w:sz w:val="24"/>
                <w:szCs w:val="24"/>
              </w:rPr>
              <w:t xml:space="preserve"> laikā no pasūtījuma saņemšanas brīža. Steidzamos gadījumos ne vēlāk kā 30 minūšu laikā, vai lielos, sarežģītos pasūtījumos </w:t>
            </w:r>
            <w:r>
              <w:rPr>
                <w:sz w:val="24"/>
                <w:szCs w:val="24"/>
              </w:rPr>
              <w:lastRenderedPageBreak/>
              <w:t>termiņā, par kuru puses vienojušās individuāli.</w:t>
            </w:r>
          </w:p>
        </w:tc>
        <w:tc>
          <w:tcPr>
            <w:tcW w:w="1701" w:type="dxa"/>
          </w:tcPr>
          <w:p w:rsidR="00D61A89" w:rsidRPr="00FB5CCE" w:rsidRDefault="00D61A89" w:rsidP="00702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Ne vēlāk kā </w:t>
            </w:r>
            <w:r w:rsidRPr="006A5F1D">
              <w:rPr>
                <w:b/>
                <w:sz w:val="24"/>
                <w:szCs w:val="24"/>
              </w:rPr>
              <w:t>2 stundu</w:t>
            </w:r>
            <w:r>
              <w:rPr>
                <w:sz w:val="24"/>
                <w:szCs w:val="24"/>
              </w:rPr>
              <w:t xml:space="preserve"> laikā no pasūtījuma saņemšanas brīža. Steidzamos gadījumos ne vēlāk kā 30 minūšu laikā, vai lielos, sarežģītos pasūtījumos termiņā, par </w:t>
            </w:r>
            <w:r>
              <w:rPr>
                <w:sz w:val="24"/>
                <w:szCs w:val="24"/>
              </w:rPr>
              <w:lastRenderedPageBreak/>
              <w:t>kuru puses vienojušās individuāli.</w:t>
            </w:r>
          </w:p>
        </w:tc>
        <w:tc>
          <w:tcPr>
            <w:tcW w:w="1560" w:type="dxa"/>
          </w:tcPr>
          <w:p w:rsidR="00D61A89" w:rsidRPr="00FB5CCE" w:rsidRDefault="00D61A89" w:rsidP="007025C7">
            <w:pPr>
              <w:jc w:val="both"/>
              <w:rPr>
                <w:sz w:val="24"/>
                <w:szCs w:val="24"/>
              </w:rPr>
            </w:pPr>
            <w:r w:rsidRPr="006A5F1D">
              <w:rPr>
                <w:b/>
                <w:sz w:val="24"/>
                <w:szCs w:val="24"/>
              </w:rPr>
              <w:lastRenderedPageBreak/>
              <w:t>90 minūšu</w:t>
            </w:r>
            <w:r>
              <w:rPr>
                <w:sz w:val="24"/>
                <w:szCs w:val="24"/>
              </w:rPr>
              <w:t xml:space="preserve"> laikā no pasūtījuma saņemšanas brīža. Steidzamos gadījumos ne vēlāk kā 30 minūšu laikā, vai arī lielos, sarežģītos pasūtījumos termiņā, par </w:t>
            </w:r>
            <w:r>
              <w:rPr>
                <w:sz w:val="24"/>
                <w:szCs w:val="24"/>
              </w:rPr>
              <w:lastRenderedPageBreak/>
              <w:t>kuru abas puses vienojušās individuāli.</w:t>
            </w:r>
          </w:p>
        </w:tc>
        <w:tc>
          <w:tcPr>
            <w:tcW w:w="1559" w:type="dxa"/>
          </w:tcPr>
          <w:p w:rsidR="00D61A89" w:rsidRPr="00FB5CCE" w:rsidRDefault="00D61A89" w:rsidP="00702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Ne vēlāk kā </w:t>
            </w:r>
            <w:r w:rsidRPr="006A5F1D">
              <w:rPr>
                <w:b/>
                <w:sz w:val="24"/>
                <w:szCs w:val="24"/>
              </w:rPr>
              <w:t>40 minūšu</w:t>
            </w:r>
            <w:r>
              <w:rPr>
                <w:sz w:val="24"/>
                <w:szCs w:val="24"/>
              </w:rPr>
              <w:t xml:space="preserve"> laikā no pasūtījuma saņemšanas brīža. Steidzamos gadījumos 15 minūšu laikā, vai lielos, sarežģītos pasūtījumos termiņos, par </w:t>
            </w:r>
            <w:r>
              <w:rPr>
                <w:sz w:val="24"/>
                <w:szCs w:val="24"/>
              </w:rPr>
              <w:lastRenderedPageBreak/>
              <w:t>kuru puses vienojušās individuāli.</w:t>
            </w:r>
          </w:p>
        </w:tc>
        <w:tc>
          <w:tcPr>
            <w:tcW w:w="1701" w:type="dxa"/>
          </w:tcPr>
          <w:p w:rsidR="00D61A89" w:rsidRPr="00FB5CCE" w:rsidRDefault="00D61A89" w:rsidP="00702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Ne vēlāk kā </w:t>
            </w:r>
            <w:r w:rsidRPr="006A5F1D">
              <w:rPr>
                <w:b/>
                <w:sz w:val="24"/>
                <w:szCs w:val="24"/>
              </w:rPr>
              <w:t xml:space="preserve">1 stundas </w:t>
            </w:r>
            <w:r>
              <w:rPr>
                <w:sz w:val="24"/>
                <w:szCs w:val="24"/>
              </w:rPr>
              <w:t>laikā no pasūtījuma saņemšanas brīža. Steidzamos gadījumos 30 minūšu laikā vai arī termiņā, par kuru abas puses vienojušās individuāli.</w:t>
            </w:r>
          </w:p>
        </w:tc>
      </w:tr>
      <w:tr w:rsidR="00D61A89" w:rsidRPr="001671A9" w:rsidTr="007025C7">
        <w:tc>
          <w:tcPr>
            <w:tcW w:w="1384" w:type="dxa"/>
          </w:tcPr>
          <w:p w:rsidR="00D61A89" w:rsidRDefault="00D61A89" w:rsidP="007025C7">
            <w:pPr>
              <w:rPr>
                <w:b/>
              </w:rPr>
            </w:pPr>
          </w:p>
          <w:p w:rsidR="00D61A89" w:rsidRDefault="00D61A89" w:rsidP="007025C7">
            <w:pPr>
              <w:rPr>
                <w:b/>
              </w:rPr>
            </w:pPr>
            <w:r w:rsidRPr="00145BA2">
              <w:rPr>
                <w:b/>
              </w:rPr>
              <w:t>Piedāvā</w:t>
            </w:r>
            <w:r>
              <w:rPr>
                <w:b/>
              </w:rPr>
              <w:t>-</w:t>
            </w:r>
            <w:r w:rsidRPr="00145BA2">
              <w:rPr>
                <w:b/>
              </w:rPr>
              <w:t>juma cena</w:t>
            </w:r>
          </w:p>
          <w:p w:rsidR="00D61A89" w:rsidRPr="00145BA2" w:rsidRDefault="00D61A89" w:rsidP="007025C7">
            <w:pPr>
              <w:rPr>
                <w:b/>
              </w:rPr>
            </w:pPr>
          </w:p>
        </w:tc>
        <w:tc>
          <w:tcPr>
            <w:tcW w:w="1559" w:type="dxa"/>
          </w:tcPr>
          <w:p w:rsidR="00D61A89" w:rsidRDefault="00D61A89" w:rsidP="007025C7">
            <w:pPr>
              <w:jc w:val="center"/>
              <w:rPr>
                <w:b/>
                <w:sz w:val="24"/>
                <w:szCs w:val="24"/>
              </w:rPr>
            </w:pPr>
          </w:p>
          <w:p w:rsidR="00D61A89" w:rsidRPr="00FB5CCE" w:rsidRDefault="00D61A89" w:rsidP="007025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6.67</w:t>
            </w:r>
            <w:r w:rsidRPr="001671A9">
              <w:rPr>
                <w:b/>
                <w:sz w:val="24"/>
                <w:szCs w:val="24"/>
              </w:rPr>
              <w:t xml:space="preserve"> LVL (bez PVN)</w:t>
            </w:r>
          </w:p>
        </w:tc>
        <w:tc>
          <w:tcPr>
            <w:tcW w:w="1701" w:type="dxa"/>
          </w:tcPr>
          <w:p w:rsidR="00D61A89" w:rsidRDefault="00D61A89" w:rsidP="007025C7">
            <w:pPr>
              <w:jc w:val="center"/>
              <w:rPr>
                <w:b/>
                <w:sz w:val="24"/>
                <w:szCs w:val="24"/>
              </w:rPr>
            </w:pPr>
          </w:p>
          <w:p w:rsidR="00D61A89" w:rsidRPr="00FB5CCE" w:rsidRDefault="00D61A89" w:rsidP="007025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14.56</w:t>
            </w:r>
            <w:r w:rsidRPr="001671A9">
              <w:rPr>
                <w:b/>
                <w:sz w:val="24"/>
                <w:szCs w:val="24"/>
              </w:rPr>
              <w:t xml:space="preserve"> LVL (bez PVN)</w:t>
            </w:r>
          </w:p>
        </w:tc>
        <w:tc>
          <w:tcPr>
            <w:tcW w:w="1560" w:type="dxa"/>
          </w:tcPr>
          <w:p w:rsidR="00D61A89" w:rsidRDefault="00D61A89" w:rsidP="007025C7">
            <w:pPr>
              <w:jc w:val="center"/>
              <w:rPr>
                <w:b/>
                <w:sz w:val="24"/>
                <w:szCs w:val="24"/>
              </w:rPr>
            </w:pPr>
          </w:p>
          <w:p w:rsidR="00D61A89" w:rsidRPr="00FB5CCE" w:rsidRDefault="00D61A89" w:rsidP="007025C7">
            <w:pPr>
              <w:jc w:val="center"/>
              <w:rPr>
                <w:sz w:val="24"/>
                <w:szCs w:val="24"/>
              </w:rPr>
            </w:pPr>
            <w:r w:rsidRPr="001671A9">
              <w:rPr>
                <w:b/>
                <w:sz w:val="24"/>
                <w:szCs w:val="24"/>
              </w:rPr>
              <w:t>0.</w:t>
            </w:r>
            <w:r>
              <w:rPr>
                <w:b/>
                <w:sz w:val="24"/>
                <w:szCs w:val="24"/>
              </w:rPr>
              <w:t>92</w:t>
            </w:r>
            <w:r w:rsidRPr="001671A9">
              <w:rPr>
                <w:b/>
                <w:sz w:val="24"/>
                <w:szCs w:val="24"/>
              </w:rPr>
              <w:t xml:space="preserve"> LVL (bez PVN)</w:t>
            </w:r>
          </w:p>
        </w:tc>
        <w:tc>
          <w:tcPr>
            <w:tcW w:w="1559" w:type="dxa"/>
          </w:tcPr>
          <w:p w:rsidR="00D61A89" w:rsidRDefault="00D61A89" w:rsidP="007025C7">
            <w:pPr>
              <w:jc w:val="center"/>
              <w:rPr>
                <w:b/>
                <w:sz w:val="24"/>
                <w:szCs w:val="24"/>
              </w:rPr>
            </w:pPr>
          </w:p>
          <w:p w:rsidR="00D61A89" w:rsidRPr="00FB5CCE" w:rsidRDefault="00D61A89" w:rsidP="007025C7">
            <w:pPr>
              <w:jc w:val="center"/>
              <w:rPr>
                <w:sz w:val="24"/>
                <w:szCs w:val="24"/>
              </w:rPr>
            </w:pPr>
            <w:r w:rsidRPr="001671A9">
              <w:rPr>
                <w:b/>
                <w:sz w:val="24"/>
                <w:szCs w:val="24"/>
              </w:rPr>
              <w:t>0.</w:t>
            </w:r>
            <w:r>
              <w:rPr>
                <w:b/>
                <w:sz w:val="24"/>
                <w:szCs w:val="24"/>
              </w:rPr>
              <w:t>9</w:t>
            </w:r>
            <w:r w:rsidRPr="001671A9">
              <w:rPr>
                <w:b/>
                <w:sz w:val="24"/>
                <w:szCs w:val="24"/>
              </w:rPr>
              <w:t>6 LVL (bez PVN)</w:t>
            </w:r>
          </w:p>
        </w:tc>
        <w:tc>
          <w:tcPr>
            <w:tcW w:w="1701" w:type="dxa"/>
          </w:tcPr>
          <w:p w:rsidR="00D61A89" w:rsidRDefault="00D61A89" w:rsidP="007025C7">
            <w:pPr>
              <w:jc w:val="center"/>
              <w:rPr>
                <w:b/>
                <w:sz w:val="24"/>
                <w:szCs w:val="24"/>
              </w:rPr>
            </w:pPr>
          </w:p>
          <w:p w:rsidR="00D61A89" w:rsidRPr="001671A9" w:rsidRDefault="00D61A89" w:rsidP="007025C7">
            <w:pPr>
              <w:jc w:val="center"/>
              <w:rPr>
                <w:sz w:val="24"/>
                <w:szCs w:val="24"/>
              </w:rPr>
            </w:pPr>
            <w:r w:rsidRPr="001671A9">
              <w:rPr>
                <w:b/>
                <w:sz w:val="24"/>
                <w:szCs w:val="24"/>
              </w:rPr>
              <w:t>0.76 LVL (bez PVN)</w:t>
            </w:r>
          </w:p>
        </w:tc>
      </w:tr>
    </w:tbl>
    <w:p w:rsidR="00D61A89" w:rsidRDefault="00D61A89" w:rsidP="00D61A89">
      <w:pPr>
        <w:jc w:val="both"/>
      </w:pPr>
      <w:r w:rsidRPr="00C05D14">
        <w:rPr>
          <w:b/>
        </w:rPr>
        <w:t>Pretendentu atlases prasības:</w:t>
      </w:r>
      <w:r>
        <w:t xml:space="preserve"> visu piecu pretendentu piedāvājumi atbilda iepirkuma Nolikuma pretendentu atlases prasībām.</w:t>
      </w:r>
    </w:p>
    <w:p w:rsidR="00D61A89" w:rsidRDefault="00D61A89" w:rsidP="00D61A89">
      <w:pPr>
        <w:jc w:val="both"/>
      </w:pPr>
      <w:r w:rsidRPr="00AE7565">
        <w:rPr>
          <w:b/>
        </w:rPr>
        <w:t>Tehnisko piedāvājumu pārbaude</w:t>
      </w:r>
      <w:r>
        <w:rPr>
          <w:b/>
        </w:rPr>
        <w:t xml:space="preserve">: </w:t>
      </w:r>
      <w:r>
        <w:t>visu piecu pretendentu piedāvājumi atbilda iepirkuma Nolikuma prasībām</w:t>
      </w:r>
    </w:p>
    <w:p w:rsidR="00D61A89" w:rsidRDefault="00D61A89" w:rsidP="00D61A89">
      <w:pPr>
        <w:jc w:val="both"/>
      </w:pPr>
      <w:r>
        <w:rPr>
          <w:b/>
        </w:rPr>
        <w:t>F</w:t>
      </w:r>
      <w:r w:rsidRPr="0098452D">
        <w:rPr>
          <w:b/>
        </w:rPr>
        <w:t>inanšu</w:t>
      </w:r>
      <w:r w:rsidRPr="00AE7565">
        <w:rPr>
          <w:b/>
        </w:rPr>
        <w:t xml:space="preserve"> piedāvājum</w:t>
      </w:r>
      <w:r>
        <w:rPr>
          <w:b/>
        </w:rPr>
        <w:t xml:space="preserve">u pārbaude: </w:t>
      </w:r>
      <w:r>
        <w:t>visu piecu pretendentu piedāvājumi atbilda iepirkuma Nolikuma prasībām</w:t>
      </w:r>
    </w:p>
    <w:p w:rsidR="00D61A89" w:rsidRDefault="00D61A89" w:rsidP="00D61A89">
      <w:pPr>
        <w:jc w:val="both"/>
      </w:pPr>
      <w:r w:rsidRPr="004D03A2">
        <w:rPr>
          <w:b/>
        </w:rPr>
        <w:t>Pasūtījuma izpildes simulācija</w:t>
      </w:r>
      <w:r>
        <w:rPr>
          <w:b/>
        </w:rPr>
        <w:t xml:space="preserve">: </w:t>
      </w:r>
      <w:r w:rsidRPr="00C05D14">
        <w:t xml:space="preserve">26.09.2012.Pasūtītājs </w:t>
      </w:r>
      <w:r>
        <w:t xml:space="preserve">laikā no plkst. 14.00 līdz 15.00 </w:t>
      </w:r>
      <w:r w:rsidRPr="00C05D14">
        <w:t>nos</w:t>
      </w:r>
      <w:r>
        <w:t xml:space="preserve">ūtīja uz Pretendentu pieteikumos norādītiem kontakta e-pastiem divus simulācijas uzdevumus. </w:t>
      </w:r>
    </w:p>
    <w:p w:rsidR="00D61A89" w:rsidRDefault="00D61A89" w:rsidP="00D61A89">
      <w:pPr>
        <w:jc w:val="both"/>
        <w:rPr>
          <w:b/>
        </w:rPr>
      </w:pPr>
      <w:r w:rsidRPr="00E5351B">
        <w:rPr>
          <w:b/>
        </w:rPr>
        <w:t xml:space="preserve">Uzdevuma izpildes risinājumus un izpildes dokumentus pretendenti elektroniski iesniedza uz e-pastu </w:t>
      </w:r>
      <w:hyperlink r:id="rId7" w:history="1">
        <w:r w:rsidRPr="00E5351B">
          <w:rPr>
            <w:rStyle w:val="Hyperlink"/>
            <w:b/>
          </w:rPr>
          <w:t>vidzeme@vidzeme.lv</w:t>
        </w:r>
      </w:hyperlink>
      <w:r>
        <w:rPr>
          <w:b/>
        </w:rPr>
        <w:t xml:space="preserve">: </w:t>
      </w:r>
      <w:r w:rsidRPr="0098452D">
        <w:t>5</w:t>
      </w:r>
      <w:r>
        <w:t xml:space="preserve"> </w:t>
      </w:r>
      <w:r w:rsidRPr="0098452D">
        <w:t>pretendenti</w:t>
      </w:r>
    </w:p>
    <w:p w:rsidR="00D61A89" w:rsidRDefault="00D61A89" w:rsidP="00D61A89">
      <w:pPr>
        <w:jc w:val="both"/>
        <w:rPr>
          <w:bCs/>
        </w:rPr>
      </w:pPr>
      <w:r>
        <w:rPr>
          <w:b/>
        </w:rPr>
        <w:t>N</w:t>
      </w:r>
      <w:r w:rsidRPr="00E5351B">
        <w:rPr>
          <w:b/>
        </w:rPr>
        <w:t>e vēlāk kā Pretendenta tehniskajā piedāvājumā norādītā „Pasūtījumu apstrādes laikā”</w:t>
      </w:r>
      <w:r>
        <w:rPr>
          <w:b/>
        </w:rPr>
        <w:t xml:space="preserve">: </w:t>
      </w:r>
      <w:r w:rsidRPr="00E5351B">
        <w:t>izpildīja 3 pretendenti</w:t>
      </w:r>
      <w:r>
        <w:t>-</w:t>
      </w:r>
      <w:r w:rsidRPr="003210B3">
        <w:rPr>
          <w:bCs/>
        </w:rPr>
        <w:t xml:space="preserve">„FTB </w:t>
      </w:r>
      <w:proofErr w:type="spellStart"/>
      <w:r w:rsidRPr="003210B3">
        <w:rPr>
          <w:bCs/>
        </w:rPr>
        <w:t>Latvia</w:t>
      </w:r>
      <w:proofErr w:type="spellEnd"/>
      <w:r w:rsidRPr="003210B3">
        <w:rPr>
          <w:bCs/>
        </w:rPr>
        <w:t xml:space="preserve"> – AS </w:t>
      </w:r>
      <w:proofErr w:type="spellStart"/>
      <w:r w:rsidRPr="003210B3">
        <w:rPr>
          <w:bCs/>
        </w:rPr>
        <w:t>Estravel</w:t>
      </w:r>
      <w:proofErr w:type="spellEnd"/>
      <w:r w:rsidRPr="003210B3">
        <w:rPr>
          <w:bCs/>
        </w:rPr>
        <w:t xml:space="preserve"> filiāle Latvijā”</w:t>
      </w:r>
      <w:r>
        <w:rPr>
          <w:bCs/>
        </w:rPr>
        <w:t xml:space="preserve">, </w:t>
      </w:r>
      <w:r w:rsidRPr="00C73F63">
        <w:rPr>
          <w:bCs/>
        </w:rPr>
        <w:t>Sabiedrība ar ierobežotu atbildību „</w:t>
      </w:r>
      <w:proofErr w:type="spellStart"/>
      <w:r w:rsidRPr="00C73F63">
        <w:rPr>
          <w:bCs/>
        </w:rPr>
        <w:t>Averoja</w:t>
      </w:r>
      <w:proofErr w:type="spellEnd"/>
      <w:r w:rsidRPr="00C73F63">
        <w:rPr>
          <w:bCs/>
        </w:rPr>
        <w:t>”</w:t>
      </w:r>
      <w:r>
        <w:rPr>
          <w:bCs/>
        </w:rPr>
        <w:t xml:space="preserve">, </w:t>
      </w:r>
      <w:r w:rsidRPr="00C73F63">
        <w:rPr>
          <w:bCs/>
        </w:rPr>
        <w:t>Sabiedrība ar ierobežotu atbildību „Baltijas Ceļojumu Grupa”</w:t>
      </w:r>
      <w:r>
        <w:rPr>
          <w:bCs/>
        </w:rPr>
        <w:t>.</w:t>
      </w:r>
    </w:p>
    <w:p w:rsidR="00D61A89" w:rsidRDefault="00D61A89" w:rsidP="00D61A89">
      <w:pPr>
        <w:jc w:val="both"/>
      </w:pPr>
      <w:r w:rsidRPr="00E5351B">
        <w:rPr>
          <w:b/>
        </w:rPr>
        <w:t>Pretendenti, kuri neiesniedza abu uzdevumu risinājumus Pretendenta tehniskajā piedāvājumā norādītā „Pasūtījumu apstrādes laikā”</w:t>
      </w:r>
      <w:r>
        <w:rPr>
          <w:b/>
        </w:rPr>
        <w:t xml:space="preserve">: </w:t>
      </w:r>
      <w:r w:rsidRPr="00E5351B">
        <w:t>Sabiedrība ar ierobežotu atbildību „Ceļojumu birojs EXPRESS TRAVEL”</w:t>
      </w:r>
      <w:r>
        <w:t xml:space="preserve"> (piedāvātais- 2x50 min=100min; faktiski- 134minūtes) </w:t>
      </w:r>
      <w:r w:rsidRPr="00E5351B">
        <w:t>, Sabiedrība ar ierobežotu atbildību „ANSBERGS”</w:t>
      </w:r>
      <w:r>
        <w:t xml:space="preserve"> (piedāvātais- 2x60 min=120min; faktiski- 170 minūtes).</w:t>
      </w:r>
    </w:p>
    <w:p w:rsidR="00D61A89" w:rsidRPr="004B5E84" w:rsidRDefault="00D61A89" w:rsidP="00D61A89">
      <w:pPr>
        <w:jc w:val="both"/>
      </w:pPr>
      <w:r>
        <w:rPr>
          <w:b/>
        </w:rPr>
        <w:t>Saskaņā ar iepirkuma Nolikuma 11.6.2.punkta 3)apakšpunktu to p</w:t>
      </w:r>
      <w:r w:rsidRPr="00560DCF">
        <w:rPr>
          <w:b/>
        </w:rPr>
        <w:t>retendentu piedāvājumi, kuru uzdevumu risinājumi netika iesniegti</w:t>
      </w:r>
      <w:r>
        <w:t xml:space="preserve"> </w:t>
      </w:r>
      <w:r>
        <w:rPr>
          <w:b/>
        </w:rPr>
        <w:t>p</w:t>
      </w:r>
      <w:r w:rsidRPr="00E5351B">
        <w:rPr>
          <w:b/>
        </w:rPr>
        <w:t>retendenta tehniskajā piedāvājumā norādītā „Pasūtījumu apstrādes laikā”</w:t>
      </w:r>
      <w:r>
        <w:rPr>
          <w:b/>
        </w:rPr>
        <w:t xml:space="preserve">, </w:t>
      </w:r>
      <w:r w:rsidRPr="004B5E84">
        <w:rPr>
          <w:b/>
        </w:rPr>
        <w:t>ti</w:t>
      </w:r>
      <w:r>
        <w:rPr>
          <w:b/>
        </w:rPr>
        <w:t>e</w:t>
      </w:r>
      <w:r w:rsidRPr="004B5E84">
        <w:rPr>
          <w:b/>
        </w:rPr>
        <w:t xml:space="preserve">k no tālākas </w:t>
      </w:r>
      <w:r>
        <w:rPr>
          <w:b/>
        </w:rPr>
        <w:t xml:space="preserve">piedāvājumu vērtēšanas izslēgti: </w:t>
      </w:r>
      <w:r w:rsidRPr="00E5351B">
        <w:t>Sabiedrība ar ierobežotu atbildību „Ceļojumu birojs EXPRESS TRAVEL”, Sabiedrība ar ierobežotu atbildību „ANSBERGS”</w:t>
      </w:r>
      <w:r>
        <w:t>.</w:t>
      </w:r>
    </w:p>
    <w:p w:rsidR="00D61A89" w:rsidRDefault="00D61A89" w:rsidP="00D61A89">
      <w:pPr>
        <w:jc w:val="both"/>
        <w:rPr>
          <w:bCs/>
        </w:rPr>
      </w:pPr>
      <w:r>
        <w:rPr>
          <w:b/>
        </w:rPr>
        <w:t xml:space="preserve">Saimnieciski izdevīgākā piedāvājuma noteikšana: tika vērtēti trīs kritērijos Nolikuma prasībām atbilstošie piedāvājumi- </w:t>
      </w:r>
      <w:r w:rsidRPr="003210B3">
        <w:rPr>
          <w:bCs/>
        </w:rPr>
        <w:t xml:space="preserve">AS </w:t>
      </w:r>
      <w:proofErr w:type="spellStart"/>
      <w:r w:rsidRPr="003210B3">
        <w:rPr>
          <w:bCs/>
        </w:rPr>
        <w:t>Estravel</w:t>
      </w:r>
      <w:proofErr w:type="spellEnd"/>
      <w:r w:rsidRPr="003210B3">
        <w:rPr>
          <w:bCs/>
        </w:rPr>
        <w:t xml:space="preserve"> filiāle Latvijā”</w:t>
      </w:r>
      <w:r>
        <w:rPr>
          <w:bCs/>
        </w:rPr>
        <w:t xml:space="preserve">, </w:t>
      </w:r>
      <w:r w:rsidRPr="00C73F63">
        <w:rPr>
          <w:bCs/>
        </w:rPr>
        <w:t>Sabiedrība ar ierobežotu atbildību „</w:t>
      </w:r>
      <w:proofErr w:type="spellStart"/>
      <w:r w:rsidRPr="00C73F63">
        <w:rPr>
          <w:bCs/>
        </w:rPr>
        <w:t>Averoja</w:t>
      </w:r>
      <w:proofErr w:type="spellEnd"/>
      <w:r w:rsidRPr="00C73F63">
        <w:rPr>
          <w:bCs/>
        </w:rPr>
        <w:t>”</w:t>
      </w:r>
      <w:r>
        <w:rPr>
          <w:bCs/>
        </w:rPr>
        <w:t xml:space="preserve">, </w:t>
      </w:r>
      <w:r w:rsidRPr="00C73F63">
        <w:rPr>
          <w:bCs/>
        </w:rPr>
        <w:t>Sabiedrība ar ierobežotu atbildību „Baltijas Ceļojumu Grupa”</w:t>
      </w:r>
      <w:r>
        <w:rPr>
          <w:bCs/>
        </w:rPr>
        <w:t>:</w:t>
      </w:r>
    </w:p>
    <w:tbl>
      <w:tblPr>
        <w:tblStyle w:val="TableGrid"/>
        <w:tblW w:w="0" w:type="auto"/>
        <w:tblLook w:val="04A0"/>
      </w:tblPr>
      <w:tblGrid>
        <w:gridCol w:w="1523"/>
        <w:gridCol w:w="2382"/>
        <w:gridCol w:w="2381"/>
        <w:gridCol w:w="2382"/>
      </w:tblGrid>
      <w:tr w:rsidR="00D61A89" w:rsidRPr="00FA36D1" w:rsidTr="007025C7">
        <w:tc>
          <w:tcPr>
            <w:tcW w:w="1523" w:type="dxa"/>
          </w:tcPr>
          <w:p w:rsidR="00D61A89" w:rsidRPr="00560DCF" w:rsidRDefault="00D61A89" w:rsidP="007025C7">
            <w:pPr>
              <w:rPr>
                <w:sz w:val="24"/>
                <w:szCs w:val="24"/>
              </w:rPr>
            </w:pP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both"/>
              <w:rPr>
                <w:b/>
                <w:sz w:val="24"/>
                <w:szCs w:val="24"/>
              </w:rPr>
            </w:pPr>
          </w:p>
          <w:p w:rsidR="00D61A89" w:rsidRPr="00560DCF" w:rsidRDefault="00D61A89" w:rsidP="007025C7">
            <w:pPr>
              <w:jc w:val="both"/>
              <w:rPr>
                <w:b/>
                <w:sz w:val="24"/>
                <w:szCs w:val="24"/>
              </w:rPr>
            </w:pPr>
          </w:p>
          <w:p w:rsidR="00D61A89" w:rsidRPr="00560DCF" w:rsidRDefault="00D61A89" w:rsidP="007025C7">
            <w:pPr>
              <w:jc w:val="both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 xml:space="preserve">„FTB </w:t>
            </w:r>
            <w:proofErr w:type="spellStart"/>
            <w:r w:rsidRPr="00560DCF">
              <w:rPr>
                <w:b/>
                <w:sz w:val="24"/>
                <w:szCs w:val="24"/>
              </w:rPr>
              <w:t>Latvia</w:t>
            </w:r>
            <w:proofErr w:type="spellEnd"/>
            <w:r w:rsidRPr="00560DCF">
              <w:rPr>
                <w:b/>
                <w:sz w:val="24"/>
                <w:szCs w:val="24"/>
              </w:rPr>
              <w:t xml:space="preserve"> – AS </w:t>
            </w:r>
            <w:proofErr w:type="spellStart"/>
            <w:r w:rsidRPr="00560DCF">
              <w:rPr>
                <w:b/>
                <w:sz w:val="24"/>
                <w:szCs w:val="24"/>
              </w:rPr>
              <w:t>Estravel</w:t>
            </w:r>
            <w:proofErr w:type="spellEnd"/>
            <w:r w:rsidRPr="00560DCF">
              <w:rPr>
                <w:b/>
                <w:sz w:val="24"/>
                <w:szCs w:val="24"/>
              </w:rPr>
              <w:t xml:space="preserve"> filiāle Latvijā”</w:t>
            </w:r>
          </w:p>
        </w:tc>
        <w:tc>
          <w:tcPr>
            <w:tcW w:w="2381" w:type="dxa"/>
          </w:tcPr>
          <w:p w:rsidR="00D61A89" w:rsidRPr="00560DCF" w:rsidRDefault="00D61A89" w:rsidP="007025C7">
            <w:pPr>
              <w:jc w:val="both"/>
              <w:rPr>
                <w:b/>
                <w:sz w:val="24"/>
                <w:szCs w:val="24"/>
              </w:rPr>
            </w:pPr>
          </w:p>
          <w:p w:rsidR="00D61A89" w:rsidRPr="00560DCF" w:rsidRDefault="00D61A89" w:rsidP="007025C7">
            <w:pPr>
              <w:jc w:val="both"/>
              <w:rPr>
                <w:b/>
                <w:sz w:val="24"/>
                <w:szCs w:val="24"/>
              </w:rPr>
            </w:pPr>
          </w:p>
          <w:p w:rsidR="00D61A89" w:rsidRPr="00560DCF" w:rsidRDefault="00D61A89" w:rsidP="007025C7">
            <w:pPr>
              <w:jc w:val="both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>Sabiedrība ar ierobežotu atbildību „</w:t>
            </w:r>
            <w:proofErr w:type="spellStart"/>
            <w:r w:rsidRPr="00560DCF">
              <w:rPr>
                <w:b/>
                <w:sz w:val="24"/>
                <w:szCs w:val="24"/>
              </w:rPr>
              <w:t>Averoja</w:t>
            </w:r>
            <w:proofErr w:type="spellEnd"/>
            <w:r w:rsidRPr="00560DCF">
              <w:rPr>
                <w:b/>
                <w:sz w:val="24"/>
                <w:szCs w:val="24"/>
              </w:rPr>
              <w:t>”</w:t>
            </w: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both"/>
              <w:rPr>
                <w:b/>
                <w:sz w:val="24"/>
                <w:szCs w:val="24"/>
              </w:rPr>
            </w:pPr>
          </w:p>
          <w:p w:rsidR="00D61A89" w:rsidRPr="00560DCF" w:rsidRDefault="00D61A89" w:rsidP="007025C7">
            <w:pPr>
              <w:jc w:val="both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>Sabiedrība ar ierobežotu atbildību „Baltijas Ceļojumu Grupa”</w:t>
            </w:r>
          </w:p>
        </w:tc>
      </w:tr>
      <w:tr w:rsidR="00D61A89" w:rsidRPr="007475F1" w:rsidTr="007025C7">
        <w:tc>
          <w:tcPr>
            <w:tcW w:w="1523" w:type="dxa"/>
          </w:tcPr>
          <w:p w:rsidR="00D61A89" w:rsidRPr="00560DCF" w:rsidRDefault="00D61A89" w:rsidP="007025C7">
            <w:pPr>
              <w:jc w:val="center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>1.kritērijs</w:t>
            </w: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center"/>
              <w:rPr>
                <w:sz w:val="24"/>
                <w:szCs w:val="24"/>
              </w:rPr>
            </w:pPr>
            <w:r w:rsidRPr="00560DCF">
              <w:rPr>
                <w:sz w:val="24"/>
                <w:szCs w:val="24"/>
              </w:rPr>
              <w:t>46.80</w:t>
            </w:r>
          </w:p>
        </w:tc>
        <w:tc>
          <w:tcPr>
            <w:tcW w:w="2381" w:type="dxa"/>
          </w:tcPr>
          <w:p w:rsidR="00D61A89" w:rsidRPr="00560DCF" w:rsidRDefault="00D61A89" w:rsidP="007025C7">
            <w:pPr>
              <w:jc w:val="center"/>
              <w:rPr>
                <w:sz w:val="24"/>
                <w:szCs w:val="24"/>
              </w:rPr>
            </w:pPr>
            <w:r w:rsidRPr="00560DCF">
              <w:rPr>
                <w:sz w:val="24"/>
                <w:szCs w:val="24"/>
              </w:rPr>
              <w:t>43.99</w:t>
            </w: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center"/>
              <w:rPr>
                <w:sz w:val="24"/>
                <w:szCs w:val="24"/>
              </w:rPr>
            </w:pPr>
            <w:r w:rsidRPr="00560DCF">
              <w:rPr>
                <w:sz w:val="24"/>
                <w:szCs w:val="24"/>
              </w:rPr>
              <w:t>67.27</w:t>
            </w:r>
          </w:p>
        </w:tc>
      </w:tr>
      <w:tr w:rsidR="00D61A89" w:rsidRPr="007475F1" w:rsidTr="007025C7">
        <w:tc>
          <w:tcPr>
            <w:tcW w:w="1523" w:type="dxa"/>
          </w:tcPr>
          <w:p w:rsidR="00D61A89" w:rsidRPr="00560DCF" w:rsidRDefault="00D61A89" w:rsidP="007025C7">
            <w:pPr>
              <w:jc w:val="center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>2.kritērijs</w:t>
            </w: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center"/>
              <w:rPr>
                <w:sz w:val="24"/>
                <w:szCs w:val="24"/>
              </w:rPr>
            </w:pPr>
            <w:r w:rsidRPr="00560DCF">
              <w:rPr>
                <w:sz w:val="24"/>
                <w:szCs w:val="24"/>
              </w:rPr>
              <w:t>0.63</w:t>
            </w:r>
          </w:p>
        </w:tc>
        <w:tc>
          <w:tcPr>
            <w:tcW w:w="2381" w:type="dxa"/>
          </w:tcPr>
          <w:p w:rsidR="00D61A89" w:rsidRPr="00560DCF" w:rsidRDefault="00D61A89" w:rsidP="007025C7">
            <w:pPr>
              <w:jc w:val="center"/>
              <w:rPr>
                <w:sz w:val="24"/>
                <w:szCs w:val="24"/>
              </w:rPr>
            </w:pPr>
            <w:r w:rsidRPr="00560DCF">
              <w:rPr>
                <w:sz w:val="24"/>
                <w:szCs w:val="24"/>
              </w:rPr>
              <w:t>10</w:t>
            </w: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center"/>
              <w:rPr>
                <w:sz w:val="24"/>
                <w:szCs w:val="24"/>
              </w:rPr>
            </w:pPr>
            <w:r w:rsidRPr="00560DCF">
              <w:rPr>
                <w:sz w:val="24"/>
                <w:szCs w:val="24"/>
              </w:rPr>
              <w:t>9.58</w:t>
            </w:r>
          </w:p>
        </w:tc>
      </w:tr>
      <w:tr w:rsidR="00D61A89" w:rsidRPr="007475F1" w:rsidTr="007025C7">
        <w:tc>
          <w:tcPr>
            <w:tcW w:w="1523" w:type="dxa"/>
          </w:tcPr>
          <w:p w:rsidR="00D61A89" w:rsidRPr="00560DCF" w:rsidRDefault="00D61A89" w:rsidP="007025C7">
            <w:pPr>
              <w:jc w:val="center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>3.kritērijs</w:t>
            </w: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center"/>
              <w:rPr>
                <w:sz w:val="24"/>
                <w:szCs w:val="24"/>
              </w:rPr>
            </w:pPr>
            <w:r w:rsidRPr="00560DCF">
              <w:rPr>
                <w:sz w:val="24"/>
                <w:szCs w:val="24"/>
              </w:rPr>
              <w:t>13.33</w:t>
            </w:r>
          </w:p>
        </w:tc>
        <w:tc>
          <w:tcPr>
            <w:tcW w:w="2381" w:type="dxa"/>
          </w:tcPr>
          <w:p w:rsidR="00D61A89" w:rsidRPr="00560DCF" w:rsidRDefault="00D61A89" w:rsidP="007025C7">
            <w:pPr>
              <w:jc w:val="center"/>
              <w:rPr>
                <w:sz w:val="24"/>
                <w:szCs w:val="24"/>
              </w:rPr>
            </w:pPr>
            <w:r w:rsidRPr="00560DCF">
              <w:rPr>
                <w:sz w:val="24"/>
                <w:szCs w:val="24"/>
              </w:rPr>
              <w:t>8.89</w:t>
            </w: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center"/>
              <w:rPr>
                <w:sz w:val="24"/>
                <w:szCs w:val="24"/>
              </w:rPr>
            </w:pPr>
            <w:r w:rsidRPr="00560DCF">
              <w:rPr>
                <w:sz w:val="24"/>
                <w:szCs w:val="24"/>
              </w:rPr>
              <w:t>20</w:t>
            </w:r>
          </w:p>
        </w:tc>
      </w:tr>
      <w:tr w:rsidR="00D61A89" w:rsidRPr="007475F1" w:rsidTr="007025C7">
        <w:tc>
          <w:tcPr>
            <w:tcW w:w="1523" w:type="dxa"/>
          </w:tcPr>
          <w:p w:rsidR="00D61A89" w:rsidRPr="00560DCF" w:rsidRDefault="00D61A89" w:rsidP="007025C7">
            <w:pPr>
              <w:jc w:val="center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>Punktu skaits</w:t>
            </w: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center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>60.76</w:t>
            </w:r>
          </w:p>
        </w:tc>
        <w:tc>
          <w:tcPr>
            <w:tcW w:w="2381" w:type="dxa"/>
          </w:tcPr>
          <w:p w:rsidR="00D61A89" w:rsidRPr="00560DCF" w:rsidRDefault="00D61A89" w:rsidP="007025C7">
            <w:pPr>
              <w:jc w:val="center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>62.88</w:t>
            </w:r>
          </w:p>
        </w:tc>
        <w:tc>
          <w:tcPr>
            <w:tcW w:w="2382" w:type="dxa"/>
          </w:tcPr>
          <w:p w:rsidR="00D61A89" w:rsidRPr="00560DCF" w:rsidRDefault="00D61A89" w:rsidP="007025C7">
            <w:pPr>
              <w:jc w:val="center"/>
              <w:rPr>
                <w:b/>
                <w:sz w:val="24"/>
                <w:szCs w:val="24"/>
              </w:rPr>
            </w:pPr>
            <w:r w:rsidRPr="00560DCF">
              <w:rPr>
                <w:b/>
                <w:sz w:val="24"/>
                <w:szCs w:val="24"/>
              </w:rPr>
              <w:t>96.85</w:t>
            </w:r>
          </w:p>
        </w:tc>
      </w:tr>
    </w:tbl>
    <w:p w:rsidR="00D61A89" w:rsidRDefault="00D61A89" w:rsidP="00D61A89">
      <w:pPr>
        <w:jc w:val="both"/>
        <w:rPr>
          <w:b/>
        </w:rPr>
      </w:pPr>
    </w:p>
    <w:p w:rsidR="00D61A89" w:rsidRPr="00E5351B" w:rsidRDefault="00D61A89" w:rsidP="00D61A89">
      <w:pPr>
        <w:jc w:val="both"/>
        <w:rPr>
          <w:bCs/>
        </w:rPr>
      </w:pPr>
      <w:r>
        <w:rPr>
          <w:bCs/>
        </w:rPr>
        <w:t xml:space="preserve">No 100 iespējamiem </w:t>
      </w:r>
      <w:r>
        <w:t>s</w:t>
      </w:r>
      <w:r w:rsidRPr="0098452D">
        <w:t>aimnieciski izdevīgākā piedāvājuma</w:t>
      </w:r>
      <w:r>
        <w:t xml:space="preserve"> vērtējuma punktiem visaugstāko vērtējumu </w:t>
      </w:r>
      <w:r w:rsidRPr="00560DCF">
        <w:t>96.85 punktus ieguva</w:t>
      </w:r>
      <w:r>
        <w:t xml:space="preserve"> </w:t>
      </w:r>
      <w:r>
        <w:rPr>
          <w:bCs/>
        </w:rPr>
        <w:t>s</w:t>
      </w:r>
      <w:r w:rsidRPr="00C73F63">
        <w:rPr>
          <w:bCs/>
        </w:rPr>
        <w:t>abiedrība</w:t>
      </w:r>
      <w:r>
        <w:rPr>
          <w:bCs/>
        </w:rPr>
        <w:t>s</w:t>
      </w:r>
      <w:r w:rsidRPr="00C73F63">
        <w:rPr>
          <w:bCs/>
        </w:rPr>
        <w:t xml:space="preserve"> ar ierobežotu atbildību „Baltijas Ceļojumu Grupa”</w:t>
      </w:r>
      <w:r>
        <w:rPr>
          <w:bCs/>
        </w:rPr>
        <w:t xml:space="preserve"> piedāvājums.</w:t>
      </w:r>
    </w:p>
    <w:p w:rsidR="00D61A89" w:rsidRPr="00D61A89" w:rsidRDefault="00D61A89" w:rsidP="00D61A89">
      <w:pPr>
        <w:pStyle w:val="Default"/>
        <w:ind w:firstLine="720"/>
        <w:jc w:val="both"/>
        <w:rPr>
          <w:b/>
        </w:rPr>
      </w:pPr>
      <w:r w:rsidRPr="004D3B1C">
        <w:rPr>
          <w:color w:val="auto"/>
        </w:rPr>
        <w:t xml:space="preserve">Pamatojoties uz iepriekš minēto, Vidzemes plānošanas reģiona Iepirkumu komisija </w:t>
      </w:r>
      <w:r w:rsidRPr="00560DCF">
        <w:rPr>
          <w:b/>
          <w:color w:val="auto"/>
        </w:rPr>
        <w:t xml:space="preserve">3.10.2012. </w:t>
      </w:r>
      <w:r w:rsidRPr="00560DCF">
        <w:rPr>
          <w:b/>
        </w:rPr>
        <w:t xml:space="preserve">pieņēmusi lēmumu atzīt par pretendentu, kuram piešķiramas tiesības noslēgt </w:t>
      </w:r>
      <w:r w:rsidRPr="00560DCF">
        <w:rPr>
          <w:b/>
        </w:rPr>
        <w:lastRenderedPageBreak/>
        <w:t xml:space="preserve">līgumu iepirkumā </w:t>
      </w:r>
      <w:r w:rsidRPr="00560DCF">
        <w:rPr>
          <w:b/>
          <w:color w:val="auto"/>
        </w:rPr>
        <w:t xml:space="preserve">Nr. VPR/2012/32 – </w:t>
      </w:r>
      <w:r w:rsidRPr="00560DCF">
        <w:rPr>
          <w:b/>
        </w:rPr>
        <w:t xml:space="preserve">sabiedrību ar ierobežotu atbildību „Baltijas Ceļojumu Grupa”, reģistrācijas Nr. 40003482252, juridiskā adrese: Krišjāņa Barona iela 13/15-20, Rīga, LV-1011 </w:t>
      </w:r>
      <w:r w:rsidRPr="00560DCF">
        <w:rPr>
          <w:b/>
          <w:color w:val="auto"/>
        </w:rPr>
        <w:t>kura ieguvusi 96.85 punktus no 100 iespējamiem saimnieciski izdevīgākā piedāvājuma vērtējuma punktiem.</w:t>
      </w:r>
      <w:r>
        <w:rPr>
          <w:b/>
          <w:color w:val="auto"/>
        </w:rPr>
        <w:t xml:space="preserve"> </w:t>
      </w:r>
      <w:r w:rsidRPr="00D61A89">
        <w:rPr>
          <w:b/>
          <w:color w:val="auto"/>
        </w:rPr>
        <w:t>Līguma summa –</w:t>
      </w:r>
      <w:r w:rsidRPr="00D61A89">
        <w:rPr>
          <w:b/>
        </w:rPr>
        <w:t xml:space="preserve"> nepārsniedzot LVL 120 000,00 bez PVN.</w:t>
      </w:r>
    </w:p>
    <w:p w:rsidR="00D61A89" w:rsidRPr="004D3B1C" w:rsidRDefault="00D61A89" w:rsidP="00D61A89">
      <w:pPr>
        <w:spacing w:after="200" w:line="276" w:lineRule="auto"/>
        <w:jc w:val="center"/>
        <w:rPr>
          <w:b/>
          <w:i/>
        </w:rPr>
      </w:pPr>
    </w:p>
    <w:p w:rsidR="00D61A89" w:rsidRPr="004D3B1C" w:rsidRDefault="00D61A89" w:rsidP="00D61A89">
      <w:pPr>
        <w:spacing w:after="200" w:line="276" w:lineRule="auto"/>
        <w:jc w:val="center"/>
        <w:rPr>
          <w:b/>
          <w:i/>
        </w:rPr>
      </w:pPr>
    </w:p>
    <w:p w:rsidR="00D61A89" w:rsidRPr="004D3B1C" w:rsidRDefault="00D61A89" w:rsidP="00D61A89">
      <w:pPr>
        <w:spacing w:after="200" w:line="276" w:lineRule="auto"/>
        <w:jc w:val="center"/>
        <w:rPr>
          <w:b/>
          <w:i/>
        </w:rPr>
      </w:pPr>
    </w:p>
    <w:p w:rsidR="007E1D78" w:rsidRDefault="007E1D78"/>
    <w:sectPr w:rsidR="007E1D78" w:rsidSect="00A6733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A89"/>
    <w:rsid w:val="007E1D78"/>
    <w:rsid w:val="00D6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A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A89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D61A8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A89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rsid w:val="00D61A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D61A89"/>
    <w:rPr>
      <w:rFonts w:cs="Times New Roman"/>
    </w:rPr>
  </w:style>
  <w:style w:type="table" w:styleId="TableGrid">
    <w:name w:val="Table Grid"/>
    <w:basedOn w:val="TableNormal"/>
    <w:uiPriority w:val="59"/>
    <w:rsid w:val="00D61A89"/>
    <w:pPr>
      <w:spacing w:after="0" w:line="240" w:lineRule="auto"/>
    </w:pPr>
    <w:rPr>
      <w:rFonts w:eastAsiaTheme="minorEastAsia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61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idzeme@vidzeme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dzeme@vidzeme.lv" TargetMode="External"/><Relationship Id="rId5" Type="http://schemas.openxmlformats.org/officeDocument/2006/relationships/hyperlink" Target="http://www.vidzeme.lv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3610</Words>
  <Characters>2059</Characters>
  <Application>Microsoft Office Word</Application>
  <DocSecurity>0</DocSecurity>
  <Lines>17</Lines>
  <Paragraphs>11</Paragraphs>
  <ScaleCrop>false</ScaleCrop>
  <Company>Home</Company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Daina</dc:creator>
  <cp:lastModifiedBy>Daina</cp:lastModifiedBy>
  <cp:revision>1</cp:revision>
  <dcterms:created xsi:type="dcterms:W3CDTF">2012-10-17T18:35:00Z</dcterms:created>
  <dcterms:modified xsi:type="dcterms:W3CDTF">2012-10-17T18:41:00Z</dcterms:modified>
</cp:coreProperties>
</file>