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05" w:rsidRDefault="00F06705" w:rsidP="00F06705">
      <w:pPr>
        <w:keepNext/>
        <w:spacing w:after="0" w:line="240" w:lineRule="auto"/>
        <w:jc w:val="center"/>
        <w:outlineLvl w:val="0"/>
        <w:rPr>
          <w:rFonts w:ascii="Times New Roman" w:eastAsia="Times New Roman" w:hAnsi="Times New Roman" w:cs="Times New Roman"/>
          <w:b/>
          <w:bCs/>
          <w:sz w:val="24"/>
          <w:szCs w:val="24"/>
        </w:rPr>
      </w:pPr>
    </w:p>
    <w:p w:rsidR="00F06705" w:rsidRDefault="00F06705" w:rsidP="00DA6439">
      <w:pPr>
        <w:keepNext/>
        <w:spacing w:after="0" w:line="240" w:lineRule="auto"/>
        <w:jc w:val="center"/>
        <w:outlineLvl w:val="0"/>
        <w:rPr>
          <w:rFonts w:ascii="Times New Roman" w:eastAsia="Times New Roman" w:hAnsi="Times New Roman" w:cs="Times New Roman"/>
          <w:b/>
          <w:bCs/>
          <w:sz w:val="24"/>
          <w:szCs w:val="24"/>
        </w:rPr>
      </w:pPr>
    </w:p>
    <w:p w:rsidR="00F06705" w:rsidRDefault="00DA6439" w:rsidP="00DA6439">
      <w:pPr>
        <w:keepNext/>
        <w:spacing w:after="0" w:line="240" w:lineRule="auto"/>
        <w:ind w:hanging="709"/>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lv-LV"/>
        </w:rPr>
        <w:drawing>
          <wp:inline distT="0" distB="0" distL="0" distR="0" wp14:anchorId="70D34D8A" wp14:editId="75529127">
            <wp:extent cx="1390650" cy="87398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7896" cy="872254"/>
                    </a:xfrm>
                    <a:prstGeom prst="rect">
                      <a:avLst/>
                    </a:prstGeom>
                    <a:noFill/>
                  </pic:spPr>
                </pic:pic>
              </a:graphicData>
            </a:graphic>
          </wp:inline>
        </w:drawing>
      </w:r>
      <w:r w:rsidR="00F06705">
        <w:rPr>
          <w:rFonts w:ascii="Times New Roman" w:eastAsia="Times New Roman" w:hAnsi="Times New Roman" w:cs="Times New Roman"/>
          <w:b/>
          <w:noProof/>
          <w:sz w:val="24"/>
          <w:szCs w:val="24"/>
          <w:lang w:eastAsia="lv-LV"/>
        </w:rPr>
        <w:drawing>
          <wp:anchor distT="0" distB="0" distL="114300" distR="114300" simplePos="0" relativeHeight="251659264" behindDoc="1" locked="0" layoutInCell="1" allowOverlap="1" wp14:anchorId="32E580E5" wp14:editId="298E98F9">
            <wp:simplePos x="0" y="0"/>
            <wp:positionH relativeFrom="column">
              <wp:posOffset>3092450</wp:posOffset>
            </wp:positionH>
            <wp:positionV relativeFrom="paragraph">
              <wp:posOffset>163195</wp:posOffset>
            </wp:positionV>
            <wp:extent cx="800100"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705">
        <w:rPr>
          <w:b/>
          <w:noProof/>
          <w:lang w:eastAsia="lv-LV"/>
        </w:rPr>
        <w:drawing>
          <wp:inline distT="0" distB="0" distL="0" distR="0" wp14:anchorId="5E8F62BE" wp14:editId="3DCC0E81">
            <wp:extent cx="1397000" cy="4569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694" cy="457200"/>
                    </a:xfrm>
                    <a:prstGeom prst="rect">
                      <a:avLst/>
                    </a:prstGeom>
                    <a:noFill/>
                  </pic:spPr>
                </pic:pic>
              </a:graphicData>
            </a:graphic>
          </wp:inline>
        </w:drawing>
      </w:r>
      <w:r w:rsidR="00F06705">
        <w:rPr>
          <w:rFonts w:ascii="Times New Roman" w:eastAsia="Times New Roman" w:hAnsi="Times New Roman" w:cs="Times New Roman"/>
          <w:b/>
          <w:bCs/>
          <w:noProof/>
          <w:sz w:val="24"/>
          <w:szCs w:val="24"/>
          <w:lang w:eastAsia="lv-LV"/>
        </w:rPr>
        <w:drawing>
          <wp:inline distT="0" distB="0" distL="0" distR="0" wp14:anchorId="36A724E1" wp14:editId="453EA281">
            <wp:extent cx="1085215" cy="92646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215" cy="926465"/>
                    </a:xfrm>
                    <a:prstGeom prst="rect">
                      <a:avLst/>
                    </a:prstGeom>
                    <a:noFill/>
                  </pic:spPr>
                </pic:pic>
              </a:graphicData>
            </a:graphic>
          </wp:inline>
        </w:drawing>
      </w:r>
    </w:p>
    <w:p w:rsidR="00F06705" w:rsidRDefault="00F06705" w:rsidP="00DA6439">
      <w:pPr>
        <w:keepNext/>
        <w:spacing w:after="0" w:line="240" w:lineRule="auto"/>
        <w:jc w:val="center"/>
        <w:outlineLvl w:val="0"/>
        <w:rPr>
          <w:rFonts w:ascii="Times New Roman" w:eastAsia="Times New Roman" w:hAnsi="Times New Roman" w:cs="Times New Roman"/>
          <w:b/>
          <w:bCs/>
          <w:sz w:val="24"/>
          <w:szCs w:val="24"/>
        </w:rPr>
      </w:pPr>
    </w:p>
    <w:p w:rsidR="00F06705" w:rsidRDefault="00F06705" w:rsidP="00F06705">
      <w:pPr>
        <w:keepNext/>
        <w:spacing w:after="0" w:line="240" w:lineRule="auto"/>
        <w:jc w:val="center"/>
        <w:outlineLvl w:val="0"/>
        <w:rPr>
          <w:rFonts w:ascii="Times New Roman" w:eastAsia="Times New Roman" w:hAnsi="Times New Roman" w:cs="Times New Roman"/>
          <w:b/>
          <w:bCs/>
          <w:sz w:val="24"/>
          <w:szCs w:val="24"/>
        </w:rPr>
      </w:pPr>
    </w:p>
    <w:p w:rsidR="00F06705" w:rsidRPr="00F06705" w:rsidRDefault="00F06705" w:rsidP="00F06705">
      <w:pPr>
        <w:keepNext/>
        <w:spacing w:after="0" w:line="240" w:lineRule="auto"/>
        <w:jc w:val="center"/>
        <w:outlineLvl w:val="0"/>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 xml:space="preserve">Iepirkuma </w:t>
      </w:r>
      <w:smartTag w:uri="schemas-tilde-lv/tildestengine" w:element="veidnes">
        <w:smartTagPr>
          <w:attr w:name="id" w:val="-1"/>
          <w:attr w:name="baseform" w:val="LĪGUMS"/>
          <w:attr w:name="text" w:val="LĪGUMS"/>
        </w:smartTagPr>
        <w:r w:rsidRPr="00F06705">
          <w:rPr>
            <w:rFonts w:ascii="Times New Roman" w:eastAsia="Times New Roman" w:hAnsi="Times New Roman" w:cs="Times New Roman"/>
            <w:b/>
            <w:bCs/>
            <w:sz w:val="24"/>
            <w:szCs w:val="24"/>
          </w:rPr>
          <w:t>LĪGUMS</w:t>
        </w:r>
      </w:smartTag>
      <w:r w:rsidR="00BE66FF">
        <w:rPr>
          <w:rFonts w:ascii="Times New Roman" w:eastAsia="Times New Roman" w:hAnsi="Times New Roman" w:cs="Times New Roman"/>
          <w:b/>
          <w:bCs/>
          <w:sz w:val="24"/>
          <w:szCs w:val="24"/>
        </w:rPr>
        <w:t xml:space="preserve"> Nr.</w:t>
      </w:r>
      <w:r w:rsidR="00BE66FF" w:rsidRPr="00BE66FF">
        <w:rPr>
          <w:rFonts w:ascii="Times New Roman" w:eastAsia="Times New Roman" w:hAnsi="Times New Roman" w:cs="Times New Roman"/>
          <w:b/>
          <w:bCs/>
          <w:sz w:val="24"/>
          <w:szCs w:val="24"/>
        </w:rPr>
        <w:t xml:space="preserve"> 2.1-19/44</w:t>
      </w:r>
    </w:p>
    <w:p w:rsidR="00F06705" w:rsidRPr="00F06705" w:rsidRDefault="00F06705" w:rsidP="00F06705">
      <w:pPr>
        <w:spacing w:before="240" w:after="60" w:line="240" w:lineRule="auto"/>
        <w:jc w:val="both"/>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Cēsīs,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7447C0">
        <w:rPr>
          <w:rFonts w:ascii="Times New Roman" w:eastAsia="Times New Roman" w:hAnsi="Times New Roman" w:cs="Times New Roman"/>
          <w:b/>
          <w:bCs/>
          <w:sz w:val="24"/>
          <w:szCs w:val="24"/>
        </w:rPr>
        <w:t xml:space="preserve"> </w:t>
      </w:r>
      <w:r w:rsidRPr="00F06705">
        <w:rPr>
          <w:rFonts w:ascii="Times New Roman" w:eastAsia="Times New Roman" w:hAnsi="Times New Roman" w:cs="Times New Roman"/>
          <w:b/>
          <w:bCs/>
          <w:sz w:val="24"/>
          <w:szCs w:val="24"/>
        </w:rPr>
        <w:t xml:space="preserve">2014. </w:t>
      </w:r>
      <w:r>
        <w:rPr>
          <w:rFonts w:ascii="Times New Roman" w:eastAsia="Times New Roman" w:hAnsi="Times New Roman" w:cs="Times New Roman"/>
          <w:b/>
          <w:bCs/>
          <w:sz w:val="24"/>
          <w:szCs w:val="24"/>
        </w:rPr>
        <w:t>gada 10. aprīlī</w:t>
      </w:r>
    </w:p>
    <w:p w:rsidR="00FB78EB" w:rsidRPr="00FB78EB" w:rsidRDefault="00F06705" w:rsidP="00F06705">
      <w:pPr>
        <w:spacing w:before="120" w:after="0" w:line="240" w:lineRule="auto"/>
        <w:jc w:val="both"/>
        <w:rPr>
          <w:rFonts w:ascii="Times New Roman" w:eastAsia="Times New Roman" w:hAnsi="Times New Roman" w:cs="Times New Roman"/>
          <w:sz w:val="24"/>
          <w:szCs w:val="24"/>
        </w:rPr>
      </w:pPr>
      <w:r w:rsidRPr="00FB78EB">
        <w:rPr>
          <w:rFonts w:ascii="Times New Roman" w:eastAsia="Times New Roman" w:hAnsi="Times New Roman" w:cs="Times New Roman"/>
          <w:b/>
          <w:sz w:val="24"/>
          <w:szCs w:val="24"/>
        </w:rPr>
        <w:t>Vidzemes plānošanas reģions</w:t>
      </w:r>
      <w:r w:rsidRPr="00FB78EB">
        <w:rPr>
          <w:rFonts w:ascii="Times New Roman" w:eastAsia="Times New Roman" w:hAnsi="Times New Roman" w:cs="Times New Roman"/>
          <w:sz w:val="24"/>
          <w:szCs w:val="24"/>
        </w:rPr>
        <w:t>, reģistrācijas nr. 90002180246, adrese - J.Poruka iela 8-108, Cēsis, Cēsu novads, LV 4101, turpmāk tekstā Pasūtītājs, tās Administrācijas vadītājas</w:t>
      </w:r>
      <w:r w:rsidR="00FB78EB">
        <w:rPr>
          <w:rFonts w:ascii="Times New Roman" w:eastAsia="Times New Roman" w:hAnsi="Times New Roman" w:cs="Times New Roman"/>
          <w:sz w:val="24"/>
          <w:szCs w:val="24"/>
        </w:rPr>
        <w:t xml:space="preserve"> pienākumu izpildītājas</w:t>
      </w:r>
      <w:r w:rsidRPr="00FB78EB">
        <w:rPr>
          <w:rFonts w:ascii="Times New Roman" w:eastAsia="Times New Roman" w:hAnsi="Times New Roman" w:cs="Times New Roman"/>
          <w:sz w:val="24"/>
          <w:szCs w:val="24"/>
        </w:rPr>
        <w:t xml:space="preserve"> Ievas Kalniņa</w:t>
      </w:r>
      <w:r w:rsidR="00EB3332" w:rsidRPr="00FB78EB">
        <w:rPr>
          <w:rFonts w:ascii="Times New Roman" w:eastAsia="Times New Roman" w:hAnsi="Times New Roman" w:cs="Times New Roman"/>
          <w:sz w:val="24"/>
          <w:szCs w:val="24"/>
        </w:rPr>
        <w:t>s personā</w:t>
      </w:r>
      <w:r w:rsidR="00FB78EB" w:rsidRPr="00FB78EB">
        <w:rPr>
          <w:rFonts w:ascii="Times New Roman" w:hAnsi="Times New Roman" w:cs="Times New Roman"/>
          <w:sz w:val="24"/>
          <w:szCs w:val="24"/>
        </w:rPr>
        <w:t xml:space="preserve">, kura rīkojas saskaņā ar 02.01.2014. Vidzemes plānošanas reģiona Attīstības padomes priekšsēdētāja </w:t>
      </w:r>
      <w:proofErr w:type="spellStart"/>
      <w:r w:rsidR="00FB78EB" w:rsidRPr="00FB78EB">
        <w:rPr>
          <w:rFonts w:ascii="Times New Roman" w:hAnsi="Times New Roman" w:cs="Times New Roman"/>
          <w:sz w:val="24"/>
          <w:szCs w:val="24"/>
        </w:rPr>
        <w:t>Hardija</w:t>
      </w:r>
      <w:proofErr w:type="spellEnd"/>
      <w:r w:rsidR="00FB78EB" w:rsidRPr="00FB78EB">
        <w:rPr>
          <w:rFonts w:ascii="Times New Roman" w:hAnsi="Times New Roman" w:cs="Times New Roman"/>
          <w:sz w:val="24"/>
          <w:szCs w:val="24"/>
        </w:rPr>
        <w:t xml:space="preserve"> Venta rīkojumu Nr. 2.1-4/3, no vienas puses</w:t>
      </w:r>
    </w:p>
    <w:p w:rsidR="00F06705" w:rsidRPr="00F06705" w:rsidRDefault="00F06705" w:rsidP="00F06705">
      <w:pPr>
        <w:spacing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 xml:space="preserve">un </w:t>
      </w:r>
    </w:p>
    <w:p w:rsidR="00F06705" w:rsidRPr="00F06705" w:rsidRDefault="00EB3332" w:rsidP="00F06705">
      <w:pPr>
        <w:spacing w:after="0" w:line="240" w:lineRule="auto"/>
        <w:jc w:val="both"/>
        <w:rPr>
          <w:rFonts w:ascii="Times New Roman" w:eastAsia="Times New Roman" w:hAnsi="Times New Roman" w:cs="Times New Roman"/>
          <w:sz w:val="24"/>
          <w:szCs w:val="24"/>
        </w:rPr>
      </w:pPr>
      <w:r w:rsidRPr="007447C0">
        <w:rPr>
          <w:rFonts w:ascii="Times New Roman" w:eastAsia="Times New Roman" w:hAnsi="Times New Roman" w:cs="Times New Roman"/>
          <w:b/>
          <w:sz w:val="24"/>
          <w:szCs w:val="24"/>
        </w:rPr>
        <w:t>Pašvaldības aģentūra „Cēsu Kultūras un Tūrisma centrs”</w:t>
      </w:r>
      <w:r>
        <w:rPr>
          <w:rFonts w:ascii="Times New Roman" w:eastAsia="Times New Roman" w:hAnsi="Times New Roman" w:cs="Times New Roman"/>
          <w:sz w:val="24"/>
          <w:szCs w:val="24"/>
        </w:rPr>
        <w:t>, reģistrācijas Nr. 90001677262</w:t>
      </w:r>
      <w:r w:rsidR="00F06705" w:rsidRPr="00F06705">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 xml:space="preserve">Baznīcas laukums 1, Cēsis, Cēsu novads, LV-4101, </w:t>
      </w:r>
      <w:r w:rsidR="00F06705" w:rsidRPr="00F06705">
        <w:rPr>
          <w:rFonts w:ascii="Times New Roman" w:eastAsia="Times New Roman" w:hAnsi="Times New Roman" w:cs="Times New Roman"/>
          <w:sz w:val="24"/>
          <w:szCs w:val="24"/>
        </w:rPr>
        <w:t>kura vārdā</w:t>
      </w:r>
      <w:r w:rsidR="00FB78EB">
        <w:rPr>
          <w:rFonts w:ascii="Times New Roman" w:eastAsia="Times New Roman" w:hAnsi="Times New Roman" w:cs="Times New Roman"/>
          <w:sz w:val="24"/>
          <w:szCs w:val="24"/>
        </w:rPr>
        <w:t xml:space="preserve"> uz nolikuma pamata </w:t>
      </w:r>
      <w:r w:rsidR="001E1144">
        <w:rPr>
          <w:rFonts w:ascii="Times New Roman" w:eastAsia="Times New Roman" w:hAnsi="Times New Roman" w:cs="Times New Roman"/>
          <w:sz w:val="24"/>
          <w:szCs w:val="24"/>
        </w:rPr>
        <w:t>rīkojas Juris Markovs</w:t>
      </w:r>
      <w:r w:rsidR="00F06705" w:rsidRPr="00F06705">
        <w:rPr>
          <w:rFonts w:ascii="Times New Roman" w:eastAsia="Times New Roman" w:hAnsi="Times New Roman" w:cs="Times New Roman"/>
          <w:sz w:val="24"/>
          <w:szCs w:val="24"/>
        </w:rPr>
        <w:t xml:space="preserve">, turpmāk tekstā- Izpildītājs, no otras puses, abi kopā un katrs atsevišķi saukta Puse (Puses), </w:t>
      </w:r>
    </w:p>
    <w:p w:rsidR="00F06705" w:rsidRPr="00F06705" w:rsidRDefault="00F06705" w:rsidP="00F06705">
      <w:pPr>
        <w:spacing w:after="0" w:line="240" w:lineRule="auto"/>
        <w:jc w:val="both"/>
        <w:rPr>
          <w:rFonts w:ascii="Times New Roman" w:eastAsia="Times New Roman" w:hAnsi="Times New Roman" w:cs="Times New Roman"/>
          <w:sz w:val="24"/>
          <w:szCs w:val="24"/>
        </w:rPr>
      </w:pPr>
    </w:p>
    <w:p w:rsidR="00F06705" w:rsidRPr="00F06705" w:rsidRDefault="00F06705" w:rsidP="00F06705">
      <w:pPr>
        <w:spacing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 xml:space="preserve">ņemot vērā Izpildītāja piedāvājumu iepirkumam “Semināru organizēšanas pakalpojumi Cēsīs </w:t>
      </w:r>
      <w:proofErr w:type="spellStart"/>
      <w:r w:rsidRPr="00F06705">
        <w:rPr>
          <w:rFonts w:ascii="Times New Roman" w:eastAsia="Times New Roman" w:hAnsi="Times New Roman" w:cs="Times New Roman"/>
          <w:sz w:val="24"/>
          <w:szCs w:val="24"/>
        </w:rPr>
        <w:t>Interreg</w:t>
      </w:r>
      <w:proofErr w:type="spellEnd"/>
      <w:r w:rsidRPr="00F06705">
        <w:rPr>
          <w:rFonts w:ascii="Times New Roman" w:eastAsia="Times New Roman" w:hAnsi="Times New Roman" w:cs="Times New Roman"/>
          <w:sz w:val="24"/>
          <w:szCs w:val="24"/>
        </w:rPr>
        <w:t xml:space="preserve"> IVC projektam „Health4Growth”” (Iepirkuma identifikācijas Nr. VPR/2014/11/Health4Growth) un iepirkuma komisijas</w:t>
      </w:r>
      <w:r w:rsidR="001E1144">
        <w:rPr>
          <w:rFonts w:ascii="Times New Roman" w:eastAsia="Times New Roman" w:hAnsi="Times New Roman" w:cs="Times New Roman"/>
          <w:sz w:val="24"/>
          <w:szCs w:val="24"/>
        </w:rPr>
        <w:t xml:space="preserve"> 07.04.</w:t>
      </w:r>
      <w:r w:rsidRPr="00F06705">
        <w:rPr>
          <w:rFonts w:ascii="Times New Roman" w:eastAsia="Times New Roman" w:hAnsi="Times New Roman" w:cs="Times New Roman"/>
          <w:sz w:val="24"/>
          <w:szCs w:val="24"/>
        </w:rPr>
        <w:t>2014. lēmumu par tiesību piešķiršanu slēgt iepirkuma līgumu,</w:t>
      </w:r>
    </w:p>
    <w:p w:rsidR="00F06705" w:rsidRPr="00F06705" w:rsidRDefault="00F06705" w:rsidP="00F06705">
      <w:pPr>
        <w:spacing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 xml:space="preserve">noslēdz šādu līgumu (turpmāk tekstā – Līgums): </w:t>
      </w:r>
    </w:p>
    <w:p w:rsidR="00F06705" w:rsidRPr="00F06705" w:rsidRDefault="00F06705" w:rsidP="00F06705">
      <w:pPr>
        <w:keepNext/>
        <w:spacing w:before="240" w:after="60" w:line="240" w:lineRule="auto"/>
        <w:jc w:val="center"/>
        <w:outlineLvl w:val="2"/>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 xml:space="preserve"> I Līguma priekšmets</w:t>
      </w:r>
    </w:p>
    <w:p w:rsidR="00F06705" w:rsidRPr="00F06705" w:rsidRDefault="00F06705" w:rsidP="00F06705">
      <w:pPr>
        <w:keepNext/>
        <w:numPr>
          <w:ilvl w:val="1"/>
          <w:numId w:val="1"/>
        </w:numPr>
        <w:spacing w:before="120" w:after="0" w:line="240" w:lineRule="auto"/>
        <w:jc w:val="both"/>
        <w:outlineLvl w:val="2"/>
        <w:rPr>
          <w:rFonts w:ascii="Times New Roman" w:eastAsia="Times New Roman" w:hAnsi="Times New Roman" w:cs="Times New Roman"/>
          <w:bCs/>
          <w:sz w:val="24"/>
          <w:szCs w:val="24"/>
        </w:rPr>
      </w:pPr>
      <w:r w:rsidRPr="00F06705">
        <w:rPr>
          <w:rFonts w:ascii="Times New Roman" w:eastAsia="Times New Roman" w:hAnsi="Times New Roman" w:cs="Times New Roman"/>
          <w:bCs/>
          <w:color w:val="000000"/>
          <w:sz w:val="24"/>
          <w:szCs w:val="24"/>
        </w:rPr>
        <w:t xml:space="preserve">Pasūtītājs pasūta un Izpildītājs apņemas sniegt semināra organizēšanas pakalpojumus (turpmāk – pakalpojums) saskaņā ar </w:t>
      </w:r>
      <w:r w:rsidRPr="00F06705">
        <w:rPr>
          <w:rFonts w:ascii="Times New Roman" w:eastAsia="Times New Roman" w:hAnsi="Times New Roman" w:cs="Times New Roman"/>
          <w:bCs/>
          <w:sz w:val="24"/>
          <w:szCs w:val="24"/>
        </w:rPr>
        <w:t xml:space="preserve">iepirkuma “Semināru organizēšanas pakalpojumi Cēsīs </w:t>
      </w:r>
      <w:proofErr w:type="spellStart"/>
      <w:r w:rsidRPr="00F06705">
        <w:rPr>
          <w:rFonts w:ascii="Times New Roman" w:eastAsia="Times New Roman" w:hAnsi="Times New Roman" w:cs="Times New Roman"/>
          <w:bCs/>
          <w:sz w:val="24"/>
          <w:szCs w:val="24"/>
        </w:rPr>
        <w:t>Interreg</w:t>
      </w:r>
      <w:proofErr w:type="spellEnd"/>
      <w:r w:rsidRPr="00F06705">
        <w:rPr>
          <w:rFonts w:ascii="Times New Roman" w:eastAsia="Times New Roman" w:hAnsi="Times New Roman" w:cs="Times New Roman"/>
          <w:bCs/>
          <w:sz w:val="24"/>
          <w:szCs w:val="24"/>
        </w:rPr>
        <w:t xml:space="preserve"> IVC projektam „Health4Growth”” tehnisko specifikāciju (Līguma pielikums Nr.1) un Izpildītāja piedāvājumu (Līguma pielikums Nr.2).</w:t>
      </w:r>
    </w:p>
    <w:p w:rsidR="00F06705" w:rsidRPr="001E1144" w:rsidRDefault="00F06705" w:rsidP="007447C0">
      <w:pPr>
        <w:pStyle w:val="ListParagraph"/>
        <w:numPr>
          <w:ilvl w:val="1"/>
          <w:numId w:val="1"/>
        </w:numPr>
        <w:spacing w:after="0" w:line="240" w:lineRule="auto"/>
        <w:jc w:val="both"/>
        <w:rPr>
          <w:rFonts w:ascii="Times New Roman" w:eastAsia="Times New Roman" w:hAnsi="Times New Roman" w:cs="Times New Roman"/>
          <w:bCs/>
          <w:sz w:val="24"/>
          <w:szCs w:val="24"/>
          <w:lang w:val="es-CO" w:eastAsia="ar-SA"/>
        </w:rPr>
      </w:pPr>
      <w:proofErr w:type="spellStart"/>
      <w:r w:rsidRPr="001E1144">
        <w:rPr>
          <w:rFonts w:ascii="Times New Roman" w:eastAsia="Times New Roman" w:hAnsi="Times New Roman" w:cs="Times New Roman"/>
          <w:color w:val="000000"/>
          <w:sz w:val="24"/>
          <w:szCs w:val="24"/>
          <w:lang w:val="es-CO"/>
        </w:rPr>
        <w:t>P</w:t>
      </w:r>
      <w:r w:rsidRPr="001E1144">
        <w:rPr>
          <w:rFonts w:ascii="Times New Roman" w:eastAsia="Times New Roman" w:hAnsi="Times New Roman" w:cs="Times New Roman"/>
          <w:sz w:val="24"/>
          <w:szCs w:val="24"/>
          <w:lang w:val="es-CO"/>
        </w:rPr>
        <w:t>akalpojumu</w:t>
      </w:r>
      <w:proofErr w:type="spellEnd"/>
      <w:r w:rsidRPr="001E1144">
        <w:rPr>
          <w:rFonts w:ascii="Times New Roman" w:eastAsia="Times New Roman" w:hAnsi="Times New Roman" w:cs="Times New Roman"/>
          <w:sz w:val="24"/>
          <w:szCs w:val="24"/>
          <w:lang w:val="es-CO"/>
        </w:rPr>
        <w:t xml:space="preserve"> </w:t>
      </w:r>
      <w:proofErr w:type="spellStart"/>
      <w:r w:rsidRPr="001E1144">
        <w:rPr>
          <w:rFonts w:ascii="Times New Roman" w:eastAsia="Times New Roman" w:hAnsi="Times New Roman" w:cs="Times New Roman"/>
          <w:sz w:val="24"/>
          <w:szCs w:val="24"/>
          <w:lang w:val="es-CO"/>
        </w:rPr>
        <w:t>sniegšanas</w:t>
      </w:r>
      <w:proofErr w:type="spellEnd"/>
      <w:r w:rsidRPr="001E1144">
        <w:rPr>
          <w:rFonts w:ascii="Times New Roman" w:eastAsia="Times New Roman" w:hAnsi="Times New Roman" w:cs="Times New Roman"/>
          <w:sz w:val="24"/>
          <w:szCs w:val="24"/>
          <w:lang w:val="es-CO"/>
        </w:rPr>
        <w:t xml:space="preserve"> </w:t>
      </w:r>
      <w:proofErr w:type="spellStart"/>
      <w:r w:rsidRPr="001E1144">
        <w:rPr>
          <w:rFonts w:ascii="Times New Roman" w:eastAsia="Times New Roman" w:hAnsi="Times New Roman" w:cs="Times New Roman"/>
          <w:sz w:val="24"/>
          <w:szCs w:val="24"/>
          <w:lang w:val="es-CO"/>
        </w:rPr>
        <w:t>vieta</w:t>
      </w:r>
      <w:proofErr w:type="spellEnd"/>
      <w:r w:rsidRPr="001E1144">
        <w:rPr>
          <w:rFonts w:ascii="Times New Roman" w:eastAsia="Times New Roman" w:hAnsi="Times New Roman" w:cs="Times New Roman"/>
          <w:sz w:val="24"/>
          <w:szCs w:val="24"/>
          <w:lang w:val="es-CO"/>
        </w:rPr>
        <w:t xml:space="preserve"> un </w:t>
      </w:r>
      <w:proofErr w:type="spellStart"/>
      <w:r w:rsidRPr="001E1144">
        <w:rPr>
          <w:rFonts w:ascii="Times New Roman" w:eastAsia="Times New Roman" w:hAnsi="Times New Roman" w:cs="Times New Roman"/>
          <w:sz w:val="24"/>
          <w:szCs w:val="24"/>
          <w:lang w:val="es-CO"/>
        </w:rPr>
        <w:t>termiņš</w:t>
      </w:r>
      <w:proofErr w:type="spellEnd"/>
      <w:r w:rsidRPr="001E1144">
        <w:rPr>
          <w:rFonts w:ascii="Times New Roman" w:eastAsia="Times New Roman" w:hAnsi="Times New Roman" w:cs="Times New Roman"/>
          <w:sz w:val="24"/>
          <w:szCs w:val="24"/>
          <w:lang w:val="es-CO"/>
        </w:rPr>
        <w:t xml:space="preserve"> </w:t>
      </w:r>
      <w:r w:rsidR="001E1144">
        <w:rPr>
          <w:rFonts w:ascii="Times New Roman" w:eastAsia="Times New Roman" w:hAnsi="Times New Roman" w:cs="Times New Roman"/>
          <w:sz w:val="24"/>
          <w:szCs w:val="24"/>
          <w:lang w:val="es-CO"/>
        </w:rPr>
        <w:t xml:space="preserve">– </w:t>
      </w:r>
      <w:proofErr w:type="spellStart"/>
      <w:r w:rsidR="001E1144">
        <w:rPr>
          <w:rFonts w:ascii="Times New Roman" w:eastAsia="Times New Roman" w:hAnsi="Times New Roman" w:cs="Times New Roman"/>
          <w:sz w:val="24"/>
          <w:szCs w:val="24"/>
          <w:lang w:val="es-CO"/>
        </w:rPr>
        <w:t>Cēsu</w:t>
      </w:r>
      <w:proofErr w:type="spellEnd"/>
      <w:r w:rsidR="001E1144">
        <w:rPr>
          <w:rFonts w:ascii="Times New Roman" w:eastAsia="Times New Roman" w:hAnsi="Times New Roman" w:cs="Times New Roman"/>
          <w:sz w:val="24"/>
          <w:szCs w:val="24"/>
          <w:lang w:val="es-CO"/>
        </w:rPr>
        <w:t xml:space="preserve"> </w:t>
      </w:r>
      <w:proofErr w:type="spellStart"/>
      <w:r w:rsidR="001E1144">
        <w:rPr>
          <w:rFonts w:ascii="Times New Roman" w:eastAsia="Times New Roman" w:hAnsi="Times New Roman" w:cs="Times New Roman"/>
          <w:sz w:val="24"/>
          <w:szCs w:val="24"/>
          <w:lang w:val="es-CO"/>
        </w:rPr>
        <w:t>jaunā</w:t>
      </w:r>
      <w:proofErr w:type="spellEnd"/>
      <w:r w:rsidR="001E1144">
        <w:rPr>
          <w:rFonts w:ascii="Times New Roman" w:eastAsia="Times New Roman" w:hAnsi="Times New Roman" w:cs="Times New Roman"/>
          <w:sz w:val="24"/>
          <w:szCs w:val="24"/>
          <w:lang w:val="es-CO"/>
        </w:rPr>
        <w:t xml:space="preserve"> </w:t>
      </w:r>
      <w:proofErr w:type="spellStart"/>
      <w:r w:rsidR="001E1144">
        <w:rPr>
          <w:rFonts w:ascii="Times New Roman" w:eastAsia="Times New Roman" w:hAnsi="Times New Roman" w:cs="Times New Roman"/>
          <w:sz w:val="24"/>
          <w:szCs w:val="24"/>
          <w:lang w:val="es-CO"/>
        </w:rPr>
        <w:t>pils</w:t>
      </w:r>
      <w:proofErr w:type="spellEnd"/>
      <w:r w:rsidRPr="001E1144">
        <w:rPr>
          <w:rFonts w:ascii="Times New Roman" w:eastAsia="Times New Roman" w:hAnsi="Times New Roman" w:cs="Times New Roman"/>
          <w:bCs/>
          <w:sz w:val="24"/>
          <w:szCs w:val="24"/>
          <w:lang w:eastAsia="ar-SA"/>
        </w:rPr>
        <w:t xml:space="preserve">, </w:t>
      </w:r>
      <w:r w:rsidR="001E1144">
        <w:rPr>
          <w:rFonts w:ascii="Times New Roman" w:eastAsia="Times New Roman" w:hAnsi="Times New Roman" w:cs="Times New Roman"/>
          <w:bCs/>
          <w:sz w:val="24"/>
          <w:szCs w:val="24"/>
          <w:lang w:eastAsia="ar-SA"/>
        </w:rPr>
        <w:t xml:space="preserve">Pils laukums 9, Cēsis, Cēsu novads, LV-4101, </w:t>
      </w:r>
      <w:r w:rsidR="00BE66FF">
        <w:rPr>
          <w:rFonts w:ascii="Times New Roman" w:eastAsia="Times New Roman" w:hAnsi="Times New Roman" w:cs="Times New Roman"/>
          <w:bCs/>
          <w:sz w:val="24"/>
          <w:szCs w:val="24"/>
          <w:lang w:eastAsia="ar-SA"/>
        </w:rPr>
        <w:t>2014. gada 7. un 8. maijs</w:t>
      </w:r>
      <w:r w:rsidRPr="001E1144">
        <w:rPr>
          <w:rFonts w:ascii="Times New Roman" w:eastAsia="Times New Roman" w:hAnsi="Times New Roman" w:cs="Times New Roman"/>
          <w:bCs/>
          <w:sz w:val="24"/>
          <w:szCs w:val="24"/>
          <w:lang w:eastAsia="ar-SA"/>
        </w:rPr>
        <w:t>.</w:t>
      </w:r>
    </w:p>
    <w:p w:rsidR="00F06705" w:rsidRPr="00BE66FF" w:rsidRDefault="00F06705" w:rsidP="00BE66FF">
      <w:pPr>
        <w:pStyle w:val="ListParagraph"/>
        <w:numPr>
          <w:ilvl w:val="1"/>
          <w:numId w:val="1"/>
        </w:numPr>
        <w:spacing w:after="0" w:line="240" w:lineRule="auto"/>
        <w:jc w:val="both"/>
        <w:rPr>
          <w:rFonts w:ascii="Times New Roman" w:eastAsia="Times New Roman" w:hAnsi="Times New Roman" w:cs="Times New Roman"/>
          <w:sz w:val="24"/>
          <w:szCs w:val="24"/>
        </w:rPr>
      </w:pPr>
      <w:smartTag w:uri="schemas-tilde-lv/tildestengine" w:element="veidnes">
        <w:smartTagPr>
          <w:attr w:name="id" w:val="-1"/>
          <w:attr w:name="baseform" w:val="LĪGUMS"/>
          <w:attr w:name="text" w:val="LĪGUMS"/>
        </w:smartTagPr>
        <w:r w:rsidRPr="00BE66FF">
          <w:rPr>
            <w:rFonts w:ascii="Times New Roman" w:eastAsia="Times New Roman" w:hAnsi="Times New Roman" w:cs="Times New Roman"/>
            <w:sz w:val="24"/>
            <w:szCs w:val="24"/>
          </w:rPr>
          <w:t>Līgums</w:t>
        </w:r>
      </w:smartTag>
      <w:r w:rsidRPr="00BE66FF">
        <w:rPr>
          <w:rFonts w:ascii="Times New Roman" w:eastAsia="Times New Roman" w:hAnsi="Times New Roman" w:cs="Times New Roman"/>
          <w:sz w:val="24"/>
          <w:szCs w:val="24"/>
        </w:rPr>
        <w:t xml:space="preserve"> tiek finansēts </w:t>
      </w:r>
      <w:r w:rsidRPr="00BE66FF">
        <w:rPr>
          <w:rFonts w:ascii="Times New Roman" w:eastAsia="Times New Roman" w:hAnsi="Times New Roman" w:cs="Times New Roman"/>
          <w:color w:val="000000"/>
          <w:kern w:val="32"/>
          <w:sz w:val="24"/>
          <w:szCs w:val="24"/>
          <w:lang w:eastAsia="x-none"/>
        </w:rPr>
        <w:t xml:space="preserve">starpreģionu sadarbības programmas </w:t>
      </w:r>
      <w:proofErr w:type="spellStart"/>
      <w:r w:rsidRPr="00BE66FF">
        <w:rPr>
          <w:rFonts w:ascii="Times New Roman" w:eastAsia="Calibri" w:hAnsi="Times New Roman" w:cs="Times New Roman"/>
          <w:sz w:val="24"/>
          <w:szCs w:val="24"/>
          <w:lang w:eastAsia="ar-SA"/>
        </w:rPr>
        <w:t>Interreg</w:t>
      </w:r>
      <w:proofErr w:type="spellEnd"/>
      <w:r w:rsidRPr="00BE66FF">
        <w:rPr>
          <w:rFonts w:ascii="Times New Roman" w:eastAsia="Calibri" w:hAnsi="Times New Roman" w:cs="Times New Roman"/>
          <w:sz w:val="24"/>
          <w:szCs w:val="24"/>
          <w:lang w:eastAsia="ar-SA"/>
        </w:rPr>
        <w:t xml:space="preserve"> IVC programmas projekta </w:t>
      </w:r>
      <w:r w:rsidRPr="00BE66FF">
        <w:rPr>
          <w:rFonts w:ascii="Times New Roman" w:eastAsia="Times New Roman" w:hAnsi="Times New Roman" w:cs="Times New Roman"/>
          <w:sz w:val="24"/>
          <w:szCs w:val="24"/>
        </w:rPr>
        <w:t>„Mazo un vidējo uzņēmumu attīstība veselības aprūpes nozarē”</w:t>
      </w:r>
      <w:r w:rsidRPr="00BE66FF">
        <w:rPr>
          <w:rFonts w:ascii="Times New Roman" w:eastAsia="Calibri" w:hAnsi="Times New Roman" w:cs="Times New Roman"/>
          <w:bCs/>
          <w:sz w:val="24"/>
          <w:szCs w:val="24"/>
          <w:lang w:eastAsia="ar-SA"/>
        </w:rPr>
        <w:t xml:space="preserve"> (Health4Growth) </w:t>
      </w:r>
      <w:r w:rsidRPr="00BE66FF">
        <w:rPr>
          <w:rFonts w:ascii="Times New Roman" w:eastAsia="Calibri" w:hAnsi="Times New Roman" w:cs="Times New Roman"/>
          <w:color w:val="000000"/>
          <w:sz w:val="24"/>
          <w:szCs w:val="24"/>
          <w:lang w:eastAsia="ar-SA"/>
        </w:rPr>
        <w:t>ietvaros</w:t>
      </w:r>
      <w:r w:rsidRPr="00BE66FF">
        <w:rPr>
          <w:rFonts w:ascii="Times New Roman" w:eastAsia="Calibri" w:hAnsi="Times New Roman" w:cs="Times New Roman"/>
          <w:sz w:val="24"/>
          <w:szCs w:val="24"/>
          <w:lang w:eastAsia="ar-SA"/>
        </w:rPr>
        <w:t>.</w:t>
      </w:r>
    </w:p>
    <w:p w:rsidR="00F06705" w:rsidRPr="00F06705" w:rsidRDefault="00F06705" w:rsidP="00F06705">
      <w:pPr>
        <w:keepNext/>
        <w:spacing w:before="240" w:after="60" w:line="240" w:lineRule="auto"/>
        <w:jc w:val="center"/>
        <w:outlineLvl w:val="2"/>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II Pakalpojuma sniegšanas kārtība</w:t>
      </w:r>
    </w:p>
    <w:p w:rsidR="00DA6439" w:rsidRDefault="00F06705" w:rsidP="00FB78EB">
      <w:pPr>
        <w:spacing w:after="0" w:line="240" w:lineRule="auto"/>
        <w:ind w:left="425" w:hanging="425"/>
        <w:jc w:val="both"/>
        <w:rPr>
          <w:rFonts w:ascii="Times New Roman" w:eastAsia="Times New Roman" w:hAnsi="Times New Roman" w:cs="Times New Roman"/>
          <w:bCs/>
          <w:color w:val="000000"/>
          <w:sz w:val="24"/>
          <w:szCs w:val="24"/>
        </w:rPr>
      </w:pPr>
      <w:r w:rsidRPr="00F06705">
        <w:rPr>
          <w:rFonts w:ascii="Times New Roman" w:eastAsia="Times New Roman" w:hAnsi="Times New Roman" w:cs="Times New Roman"/>
          <w:bCs/>
          <w:sz w:val="24"/>
          <w:szCs w:val="24"/>
        </w:rPr>
        <w:t>2.1.</w:t>
      </w:r>
      <w:r w:rsidRPr="00F06705">
        <w:rPr>
          <w:rFonts w:ascii="Times New Roman" w:eastAsia="Times New Roman" w:hAnsi="Times New Roman" w:cs="Times New Roman"/>
          <w:bCs/>
          <w:color w:val="000000"/>
          <w:sz w:val="24"/>
          <w:szCs w:val="24"/>
        </w:rPr>
        <w:t xml:space="preserve">Izpildītājs apņemas sniegt </w:t>
      </w:r>
      <w:r w:rsidRPr="00F06705">
        <w:rPr>
          <w:rFonts w:ascii="Times New Roman" w:eastAsia="Times New Roman" w:hAnsi="Times New Roman" w:cs="Times New Roman"/>
          <w:bCs/>
          <w:sz w:val="24"/>
          <w:szCs w:val="24"/>
        </w:rPr>
        <w:t>pakalpojumus</w:t>
      </w:r>
      <w:r w:rsidRPr="00F06705">
        <w:rPr>
          <w:rFonts w:ascii="Times New Roman" w:eastAsia="Times New Roman" w:hAnsi="Times New Roman" w:cs="Times New Roman"/>
          <w:bCs/>
          <w:color w:val="000000"/>
          <w:sz w:val="24"/>
          <w:szCs w:val="24"/>
        </w:rPr>
        <w:t xml:space="preserve"> pienācīgā kvalitātē saskaņā ar Tehnisko</w:t>
      </w:r>
      <w:proofErr w:type="gramStart"/>
      <w:r w:rsidRPr="00F06705">
        <w:rPr>
          <w:rFonts w:ascii="Times New Roman" w:eastAsia="Times New Roman" w:hAnsi="Times New Roman" w:cs="Times New Roman"/>
          <w:bCs/>
          <w:color w:val="000000"/>
          <w:sz w:val="24"/>
          <w:szCs w:val="24"/>
        </w:rPr>
        <w:t xml:space="preserve"> </w:t>
      </w:r>
      <w:r w:rsidR="003F0E1C">
        <w:rPr>
          <w:rFonts w:ascii="Times New Roman" w:eastAsia="Times New Roman" w:hAnsi="Times New Roman" w:cs="Times New Roman"/>
          <w:bCs/>
          <w:color w:val="000000"/>
          <w:sz w:val="24"/>
          <w:szCs w:val="24"/>
        </w:rPr>
        <w:t xml:space="preserve"> </w:t>
      </w:r>
      <w:proofErr w:type="gramEnd"/>
      <w:r w:rsidRPr="00F06705">
        <w:rPr>
          <w:rFonts w:ascii="Times New Roman" w:eastAsia="Times New Roman" w:hAnsi="Times New Roman" w:cs="Times New Roman"/>
          <w:bCs/>
          <w:color w:val="000000"/>
          <w:sz w:val="24"/>
          <w:szCs w:val="24"/>
        </w:rPr>
        <w:t>specifikāciju, Līguma nosacījumiem un Pasūtītāja precizējošām norādēm.</w:t>
      </w:r>
    </w:p>
    <w:p w:rsidR="00DA6439" w:rsidRDefault="00DA6439" w:rsidP="00FB78EB">
      <w:pPr>
        <w:spacing w:after="0" w:line="240" w:lineRule="auto"/>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F06705" w:rsidRPr="00F06705">
        <w:rPr>
          <w:rFonts w:ascii="Times New Roman" w:eastAsia="Times New Roman" w:hAnsi="Times New Roman" w:cs="Times New Roman"/>
          <w:bCs/>
          <w:sz w:val="24"/>
          <w:szCs w:val="24"/>
        </w:rPr>
        <w:t>Izpildītājs un Pasūtītājs saskaņo p</w:t>
      </w:r>
      <w:r w:rsidR="00F06705" w:rsidRPr="00F06705">
        <w:rPr>
          <w:rFonts w:ascii="Times New Roman" w:eastAsia="Times New Roman" w:hAnsi="Times New Roman" w:cs="Times New Roman"/>
          <w:sz w:val="24"/>
          <w:szCs w:val="24"/>
          <w:lang w:eastAsia="ar-SA"/>
        </w:rPr>
        <w:t>recīzu dalībnieku skaitu seminārā un ēdienkarti ne vēlāk kā iepriekšējā dienā.</w:t>
      </w:r>
      <w:r>
        <w:rPr>
          <w:rFonts w:ascii="Times New Roman" w:eastAsia="Times New Roman" w:hAnsi="Times New Roman" w:cs="Times New Roman"/>
          <w:bCs/>
          <w:sz w:val="24"/>
          <w:szCs w:val="24"/>
        </w:rPr>
        <w:t xml:space="preserve"> </w:t>
      </w:r>
    </w:p>
    <w:p w:rsidR="00DA6439" w:rsidRDefault="00DA6439" w:rsidP="00FB78EB">
      <w:pPr>
        <w:spacing w:after="0" w:line="240" w:lineRule="auto"/>
        <w:ind w:left="425" w:hanging="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r w:rsidR="00F06705" w:rsidRPr="00F06705">
        <w:rPr>
          <w:rFonts w:ascii="Times New Roman" w:eastAsia="Times New Roman" w:hAnsi="Times New Roman" w:cs="Times New Roman"/>
          <w:sz w:val="24"/>
          <w:szCs w:val="24"/>
        </w:rPr>
        <w:t>Pēc pakalpojuma izpildes Izpildītājs iesniedz Pasūtītājam semināru organizēšanas pakalpojumu pieņemšanas nodošanas aktu 2 (divos) eksemplāros.</w:t>
      </w:r>
    </w:p>
    <w:p w:rsidR="00DA6439" w:rsidRDefault="00F06705" w:rsidP="00FB78EB">
      <w:pPr>
        <w:spacing w:after="0" w:line="240" w:lineRule="auto"/>
        <w:ind w:left="425" w:hanging="425"/>
        <w:jc w:val="both"/>
        <w:rPr>
          <w:rFonts w:ascii="Times New Roman" w:eastAsia="Times New Roman" w:hAnsi="Times New Roman" w:cs="Times New Roman"/>
          <w:bCs/>
          <w:sz w:val="24"/>
          <w:szCs w:val="24"/>
        </w:rPr>
      </w:pPr>
      <w:r w:rsidRPr="00F06705">
        <w:rPr>
          <w:rFonts w:ascii="Times New Roman" w:eastAsia="Times New Roman" w:hAnsi="Times New Roman" w:cs="Times New Roman"/>
          <w:sz w:val="24"/>
          <w:szCs w:val="24"/>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DA6439" w:rsidRDefault="00F06705" w:rsidP="00FB78EB">
      <w:pPr>
        <w:spacing w:after="0" w:line="240" w:lineRule="auto"/>
        <w:ind w:left="425" w:hanging="425"/>
        <w:jc w:val="both"/>
        <w:rPr>
          <w:rFonts w:ascii="Times New Roman" w:eastAsia="Times New Roman" w:hAnsi="Times New Roman" w:cs="Times New Roman"/>
          <w:bCs/>
          <w:sz w:val="24"/>
          <w:szCs w:val="24"/>
        </w:rPr>
      </w:pPr>
      <w:r w:rsidRPr="00F06705">
        <w:rPr>
          <w:rFonts w:ascii="Times New Roman" w:eastAsia="Times New Roman" w:hAnsi="Times New Roman" w:cs="Times New Roman"/>
          <w:sz w:val="24"/>
          <w:szCs w:val="24"/>
        </w:rPr>
        <w:t>2.5. Ja Pasūtītājs ir sniedzis iebildumus pret Izpildītāja pieņemšanas - nodošanas aktā norādīto informāciju, Izpildītājs, pēc trūkumu novēršanas, to iesniedz atkārtoti.</w:t>
      </w:r>
    </w:p>
    <w:p w:rsidR="00F06705" w:rsidRPr="00DA6439" w:rsidRDefault="00F06705" w:rsidP="00FB78EB">
      <w:pPr>
        <w:spacing w:after="0" w:line="240" w:lineRule="auto"/>
        <w:ind w:left="425" w:hanging="425"/>
        <w:jc w:val="both"/>
        <w:rPr>
          <w:rFonts w:ascii="Times New Roman" w:eastAsia="Times New Roman" w:hAnsi="Times New Roman" w:cs="Times New Roman"/>
          <w:bCs/>
          <w:sz w:val="24"/>
          <w:szCs w:val="24"/>
        </w:rPr>
      </w:pPr>
      <w:r w:rsidRPr="00F06705">
        <w:rPr>
          <w:rFonts w:ascii="Times New Roman" w:eastAsia="Times New Roman" w:hAnsi="Times New Roman" w:cs="Times New Roman"/>
          <w:sz w:val="24"/>
          <w:szCs w:val="24"/>
        </w:rPr>
        <w:t>2.6. Pēc pakalpojumu pieņemšanas nodošanas akta parakstīšanas viens akta eksemplārs paliek pie Izpildītāja, bet viens – Pasūtītājam.</w:t>
      </w:r>
    </w:p>
    <w:p w:rsidR="00102D06" w:rsidRDefault="00102D06" w:rsidP="00007285">
      <w:pPr>
        <w:keepNext/>
        <w:spacing w:before="240" w:after="60" w:line="240" w:lineRule="auto"/>
        <w:outlineLvl w:val="2"/>
        <w:rPr>
          <w:rFonts w:ascii="Times New Roman" w:eastAsia="Times New Roman" w:hAnsi="Times New Roman" w:cs="Times New Roman"/>
          <w:b/>
          <w:bCs/>
          <w:sz w:val="24"/>
          <w:szCs w:val="24"/>
        </w:rPr>
      </w:pPr>
    </w:p>
    <w:p w:rsidR="00F06705" w:rsidRPr="00F06705" w:rsidRDefault="00F06705" w:rsidP="00F06705">
      <w:pPr>
        <w:keepNext/>
        <w:spacing w:before="240" w:after="60" w:line="240" w:lineRule="auto"/>
        <w:jc w:val="center"/>
        <w:outlineLvl w:val="2"/>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III Izpildītāja pienākumi un tiesības</w:t>
      </w:r>
    </w:p>
    <w:p w:rsidR="00F06705" w:rsidRPr="00F06705" w:rsidRDefault="00F06705" w:rsidP="00F06705">
      <w:pPr>
        <w:keepNext/>
        <w:spacing w:after="0" w:line="240" w:lineRule="auto"/>
        <w:outlineLvl w:val="2"/>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3.1. Izpildītāja pienākumi:</w:t>
      </w:r>
    </w:p>
    <w:p w:rsidR="00F06705" w:rsidRPr="00F06705" w:rsidRDefault="00F06705" w:rsidP="00F06705">
      <w:pPr>
        <w:numPr>
          <w:ilvl w:val="2"/>
          <w:numId w:val="2"/>
        </w:numPr>
        <w:spacing w:after="0" w:line="240" w:lineRule="auto"/>
        <w:jc w:val="both"/>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nodrošināt Pasūtītāja semināra dalībniekiem paredzēto semināra norišu telpas, aprīkojumu un ēdienreizes, izmantojot Izpildītāja iekārtas, inventāru, telpas un personālu;</w:t>
      </w:r>
    </w:p>
    <w:p w:rsidR="00F06705" w:rsidRPr="00F06705" w:rsidRDefault="00F06705" w:rsidP="00F06705">
      <w:pPr>
        <w:numPr>
          <w:ilvl w:val="2"/>
          <w:numId w:val="2"/>
        </w:numPr>
        <w:spacing w:after="0" w:line="240" w:lineRule="auto"/>
        <w:jc w:val="both"/>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nekavējoties informēt Pasūtīju par apstākļiem, kuri var kavēt pakalpojuma sniegšanu;</w:t>
      </w:r>
    </w:p>
    <w:p w:rsidR="00F06705" w:rsidRPr="00F06705" w:rsidRDefault="00F06705" w:rsidP="00F06705">
      <w:pPr>
        <w:numPr>
          <w:ilvl w:val="1"/>
          <w:numId w:val="2"/>
        </w:numPr>
        <w:spacing w:after="0" w:line="240" w:lineRule="auto"/>
        <w:jc w:val="both"/>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Izpildītājam ir tiesības saņemt samaksu par kvalitatīvi un savlaicīgi sniegtajiem pakalpojumiem.</w:t>
      </w:r>
    </w:p>
    <w:p w:rsidR="00F06705" w:rsidRPr="00F06705" w:rsidRDefault="00F06705" w:rsidP="00F06705">
      <w:pPr>
        <w:spacing w:after="0" w:line="240" w:lineRule="auto"/>
        <w:jc w:val="center"/>
        <w:rPr>
          <w:rFonts w:ascii="Times New Roman" w:eastAsia="Times New Roman" w:hAnsi="Times New Roman" w:cs="Times New Roman"/>
          <w:b/>
          <w:bCs/>
          <w:color w:val="FF0000"/>
          <w:sz w:val="24"/>
          <w:szCs w:val="24"/>
        </w:rPr>
      </w:pPr>
    </w:p>
    <w:p w:rsidR="00F06705" w:rsidRPr="00F06705" w:rsidRDefault="00F06705" w:rsidP="00F06705">
      <w:pPr>
        <w:spacing w:after="0" w:line="240" w:lineRule="auto"/>
        <w:jc w:val="center"/>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 xml:space="preserve">IV Pasūtītāja tiesības un pienākumi </w:t>
      </w:r>
    </w:p>
    <w:p w:rsidR="00F06705" w:rsidRPr="00F06705" w:rsidRDefault="00F06705" w:rsidP="00F06705">
      <w:pPr>
        <w:numPr>
          <w:ilvl w:val="1"/>
          <w:numId w:val="3"/>
        </w:numPr>
        <w:spacing w:before="120" w:after="0" w:line="240" w:lineRule="auto"/>
        <w:jc w:val="both"/>
        <w:rPr>
          <w:rFonts w:ascii="Times New Roman" w:eastAsia="Times New Roman" w:hAnsi="Times New Roman" w:cs="Times New Roman"/>
          <w:bCs/>
          <w:color w:val="FF0000"/>
          <w:sz w:val="24"/>
          <w:szCs w:val="24"/>
        </w:rPr>
      </w:pPr>
      <w:r w:rsidRPr="00F06705">
        <w:rPr>
          <w:rFonts w:ascii="Times New Roman" w:eastAsia="Times New Roman" w:hAnsi="Times New Roman" w:cs="Times New Roman"/>
          <w:bCs/>
          <w:sz w:val="24"/>
          <w:szCs w:val="24"/>
        </w:rPr>
        <w:t>Pasūtītājs Līgumā noteiktajā kārtībā un apmērā samaksā Izpildītājam par kvalitatīvi un savlaicīgi sniegtajiem pakalpojumiem.</w:t>
      </w:r>
    </w:p>
    <w:p w:rsidR="00F06705" w:rsidRPr="00F06705" w:rsidRDefault="00F06705" w:rsidP="00F06705">
      <w:pPr>
        <w:numPr>
          <w:ilvl w:val="1"/>
          <w:numId w:val="3"/>
        </w:numPr>
        <w:spacing w:before="120" w:after="0" w:line="240" w:lineRule="auto"/>
        <w:jc w:val="both"/>
        <w:rPr>
          <w:rFonts w:ascii="Times New Roman" w:eastAsia="Times New Roman" w:hAnsi="Times New Roman" w:cs="Times New Roman"/>
          <w:bCs/>
          <w:color w:val="FF0000"/>
          <w:sz w:val="24"/>
          <w:szCs w:val="24"/>
        </w:rPr>
      </w:pPr>
      <w:r w:rsidRPr="00F06705">
        <w:rPr>
          <w:rFonts w:ascii="Times New Roman" w:eastAsia="Times New Roman" w:hAnsi="Times New Roman" w:cs="Times New Roman"/>
          <w:bCs/>
          <w:sz w:val="24"/>
          <w:szCs w:val="24"/>
        </w:rPr>
        <w:t>Pasūtītājam jebkurā brīdī ir tiesības vienpusēji atkāpties no Līguma, ja tas konstatē, ka pakalpojums netiek sniegts atbilstoši tehniskās specifikācijas un līguma noteikumiem.</w:t>
      </w:r>
    </w:p>
    <w:p w:rsidR="00F06705" w:rsidRPr="00F06705" w:rsidRDefault="00F06705" w:rsidP="00F06705">
      <w:pPr>
        <w:spacing w:before="120" w:after="0" w:line="240" w:lineRule="auto"/>
        <w:jc w:val="center"/>
        <w:rPr>
          <w:rFonts w:ascii="Times New Roman" w:eastAsia="Times New Roman" w:hAnsi="Times New Roman" w:cs="Times New Roman"/>
          <w:b/>
          <w:bCs/>
          <w:color w:val="FF0000"/>
          <w:sz w:val="24"/>
          <w:szCs w:val="24"/>
        </w:rPr>
      </w:pPr>
    </w:p>
    <w:p w:rsidR="00F06705" w:rsidRDefault="00F06705" w:rsidP="00F06705">
      <w:pPr>
        <w:spacing w:after="0" w:line="240" w:lineRule="auto"/>
        <w:jc w:val="center"/>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V Pakalpojumu maksa un samaksas kārtība</w:t>
      </w:r>
    </w:p>
    <w:p w:rsidR="00DA6439" w:rsidRPr="00F06705" w:rsidRDefault="00DA6439" w:rsidP="00F06705">
      <w:pPr>
        <w:spacing w:after="0" w:line="240" w:lineRule="auto"/>
        <w:jc w:val="center"/>
        <w:rPr>
          <w:rFonts w:ascii="Times New Roman" w:eastAsia="Times New Roman" w:hAnsi="Times New Roman" w:cs="Times New Roman"/>
          <w:b/>
          <w:bCs/>
          <w:sz w:val="24"/>
          <w:szCs w:val="24"/>
        </w:rPr>
      </w:pPr>
    </w:p>
    <w:p w:rsidR="003F0E1C" w:rsidRPr="00AC6DC7" w:rsidRDefault="003F0E1C" w:rsidP="00AC6DC7">
      <w:pPr>
        <w:numPr>
          <w:ilvl w:val="1"/>
          <w:numId w:val="4"/>
        </w:numPr>
        <w:autoSpaceDE w:val="0"/>
        <w:autoSpaceDN w:val="0"/>
        <w:adjustRightInd w:val="0"/>
        <w:spacing w:after="0" w:line="240" w:lineRule="auto"/>
        <w:jc w:val="both"/>
        <w:rPr>
          <w:rFonts w:ascii="Times New Roman" w:eastAsia="Times New Roman" w:hAnsi="Times New Roman"/>
          <w:sz w:val="24"/>
          <w:szCs w:val="24"/>
        </w:rPr>
      </w:pPr>
      <w:r w:rsidRPr="00AC6DC7">
        <w:rPr>
          <w:rFonts w:ascii="Times New Roman" w:eastAsia="Times New Roman" w:hAnsi="Times New Roman"/>
          <w:sz w:val="24"/>
          <w:szCs w:val="24"/>
        </w:rPr>
        <w:t xml:space="preserve">Par Pakalpojumu izpildi </w:t>
      </w:r>
      <w:r w:rsidR="004C2C14" w:rsidRPr="00AC6DC7">
        <w:rPr>
          <w:rFonts w:ascii="Times New Roman" w:eastAsia="Times New Roman" w:hAnsi="Times New Roman"/>
          <w:sz w:val="24"/>
          <w:szCs w:val="24"/>
        </w:rPr>
        <w:t xml:space="preserve">pilnā apjomā </w:t>
      </w:r>
      <w:r w:rsidR="00FB78EB">
        <w:rPr>
          <w:rFonts w:ascii="Times New Roman" w:eastAsia="Times New Roman" w:hAnsi="Times New Roman"/>
          <w:sz w:val="24"/>
          <w:szCs w:val="24"/>
        </w:rPr>
        <w:t>Pasūtītāja samaksa</w:t>
      </w:r>
      <w:r w:rsidR="004C2C14" w:rsidRPr="00AC6DC7">
        <w:rPr>
          <w:rFonts w:ascii="Times New Roman" w:eastAsia="Times New Roman" w:hAnsi="Times New Roman"/>
          <w:sz w:val="24"/>
          <w:szCs w:val="24"/>
        </w:rPr>
        <w:t xml:space="preserve"> Izpildītājam</w:t>
      </w:r>
      <w:r w:rsidRPr="00AC6DC7">
        <w:rPr>
          <w:rFonts w:ascii="Times New Roman" w:eastAsia="Times New Roman" w:hAnsi="Times New Roman" w:cs="Times New Roman"/>
          <w:sz w:val="24"/>
          <w:szCs w:val="24"/>
        </w:rPr>
        <w:t xml:space="preserve"> </w:t>
      </w:r>
      <w:r w:rsidR="00FB78EB">
        <w:rPr>
          <w:rFonts w:ascii="Times New Roman" w:eastAsia="Times New Roman" w:hAnsi="Times New Roman" w:cs="Times New Roman"/>
          <w:sz w:val="24"/>
          <w:szCs w:val="24"/>
        </w:rPr>
        <w:t>nepārsniedz</w:t>
      </w:r>
      <w:r w:rsidR="003A56BE">
        <w:rPr>
          <w:rFonts w:ascii="Times New Roman" w:eastAsia="Times New Roman" w:hAnsi="Times New Roman" w:cs="Times New Roman"/>
          <w:sz w:val="24"/>
          <w:szCs w:val="24"/>
        </w:rPr>
        <w:t xml:space="preserve"> </w:t>
      </w:r>
      <w:r w:rsidR="00AF4C27" w:rsidRPr="00AC6DC7">
        <w:rPr>
          <w:rFonts w:ascii="Times New Roman" w:eastAsia="Times New Roman" w:hAnsi="Times New Roman" w:cs="Times New Roman"/>
          <w:sz w:val="24"/>
          <w:szCs w:val="24"/>
        </w:rPr>
        <w:t xml:space="preserve">EUR </w:t>
      </w:r>
      <w:r w:rsidR="00007285" w:rsidRPr="00AC6DC7">
        <w:rPr>
          <w:rFonts w:ascii="Times New Roman" w:eastAsia="Times New Roman" w:hAnsi="Times New Roman" w:cs="Times New Roman"/>
          <w:sz w:val="24"/>
          <w:szCs w:val="24"/>
        </w:rPr>
        <w:t xml:space="preserve">2401,00 </w:t>
      </w:r>
      <w:r w:rsidR="00F06705" w:rsidRPr="00AC6DC7">
        <w:rPr>
          <w:rFonts w:ascii="Times New Roman" w:eastAsia="Times New Roman" w:hAnsi="Times New Roman" w:cs="Times New Roman"/>
          <w:sz w:val="24"/>
          <w:szCs w:val="24"/>
        </w:rPr>
        <w:t>(</w:t>
      </w:r>
      <w:r w:rsidR="00007285" w:rsidRPr="00AC6DC7">
        <w:rPr>
          <w:rFonts w:ascii="Times New Roman" w:eastAsia="Times New Roman" w:hAnsi="Times New Roman" w:cs="Times New Roman"/>
          <w:sz w:val="24"/>
          <w:szCs w:val="24"/>
        </w:rPr>
        <w:t>divi tūkstoši četri simti EUR un 00 centi</w:t>
      </w:r>
      <w:r w:rsidR="00F06705" w:rsidRPr="00AC6DC7">
        <w:rPr>
          <w:rFonts w:ascii="Times New Roman" w:eastAsia="Times New Roman" w:hAnsi="Times New Roman" w:cs="Times New Roman"/>
          <w:sz w:val="24"/>
          <w:szCs w:val="24"/>
        </w:rPr>
        <w:t>), PVN 21</w:t>
      </w:r>
      <w:r w:rsidR="00007285" w:rsidRPr="00AC6DC7">
        <w:rPr>
          <w:rFonts w:ascii="Times New Roman" w:eastAsia="Times New Roman" w:hAnsi="Times New Roman" w:cs="Times New Roman"/>
          <w:sz w:val="24"/>
          <w:szCs w:val="24"/>
        </w:rPr>
        <w:t xml:space="preserve">% ir 0,00 </w:t>
      </w:r>
      <w:r w:rsidR="00F06705" w:rsidRPr="00AC6DC7">
        <w:rPr>
          <w:rFonts w:ascii="Times New Roman" w:eastAsia="Times New Roman" w:hAnsi="Times New Roman" w:cs="Times New Roman"/>
          <w:sz w:val="24"/>
          <w:szCs w:val="24"/>
        </w:rPr>
        <w:t>EUR (</w:t>
      </w:r>
      <w:r w:rsidR="00007285" w:rsidRPr="00AC6DC7">
        <w:rPr>
          <w:rFonts w:ascii="Times New Roman" w:eastAsia="Times New Roman" w:hAnsi="Times New Roman" w:cs="Times New Roman"/>
          <w:sz w:val="24"/>
          <w:szCs w:val="24"/>
        </w:rPr>
        <w:t>nulle eiro un 00 centi</w:t>
      </w:r>
      <w:r w:rsidR="00AC6DC7" w:rsidRPr="00AC6DC7">
        <w:rPr>
          <w:rFonts w:ascii="Times New Roman" w:eastAsia="Times New Roman" w:hAnsi="Times New Roman" w:cs="Times New Roman"/>
          <w:sz w:val="24"/>
          <w:szCs w:val="24"/>
        </w:rPr>
        <w:t>)</w:t>
      </w:r>
      <w:r w:rsidRPr="00AC6DC7">
        <w:rPr>
          <w:color w:val="000000"/>
          <w:sz w:val="24"/>
        </w:rPr>
        <w:t xml:space="preserve">, </w:t>
      </w:r>
      <w:r w:rsidRPr="00AC6DC7">
        <w:rPr>
          <w:rFonts w:ascii="Times New Roman" w:hAnsi="Times New Roman" w:cs="Times New Roman"/>
          <w:color w:val="000000"/>
          <w:sz w:val="24"/>
        </w:rPr>
        <w:t xml:space="preserve">pakalpojuma kopsumma saskaņā ar pretendenta finanšu piedāvājumu </w:t>
      </w:r>
      <w:r w:rsidR="00D65FBA">
        <w:rPr>
          <w:rFonts w:ascii="Times New Roman" w:hAnsi="Times New Roman" w:cs="Times New Roman"/>
          <w:color w:val="000000"/>
          <w:sz w:val="24"/>
        </w:rPr>
        <w:t xml:space="preserve">ir </w:t>
      </w:r>
      <w:r w:rsidRPr="00AC6DC7">
        <w:rPr>
          <w:rFonts w:ascii="Times New Roman" w:hAnsi="Times New Roman" w:cs="Times New Roman"/>
          <w:color w:val="000000"/>
          <w:sz w:val="24"/>
        </w:rPr>
        <w:t xml:space="preserve">EUR </w:t>
      </w:r>
      <w:r w:rsidR="00AC6DC7" w:rsidRPr="00AC6DC7">
        <w:rPr>
          <w:rFonts w:ascii="Times New Roman" w:eastAsia="Times New Roman" w:hAnsi="Times New Roman" w:cs="Times New Roman"/>
          <w:sz w:val="24"/>
          <w:szCs w:val="24"/>
        </w:rPr>
        <w:t>2401,00 (divi tūkstoši četri simti EUR un 00 centi)</w:t>
      </w:r>
      <w:r w:rsidR="00AC6DC7">
        <w:rPr>
          <w:rFonts w:ascii="Times New Roman" w:eastAsia="Times New Roman" w:hAnsi="Times New Roman"/>
          <w:sz w:val="24"/>
          <w:szCs w:val="24"/>
        </w:rPr>
        <w:t>.</w:t>
      </w:r>
    </w:p>
    <w:p w:rsidR="00F06705" w:rsidRPr="00F06705" w:rsidRDefault="00F06705" w:rsidP="00F06705">
      <w:pPr>
        <w:numPr>
          <w:ilvl w:val="1"/>
          <w:numId w:val="4"/>
        </w:numPr>
        <w:spacing w:before="120" w:after="0" w:line="240" w:lineRule="auto"/>
        <w:jc w:val="both"/>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Samaksa par sniegtajiem pakalpojumiem tiek veikta, pamatojoties uz parakstītajiem pakalpojuma pieņemšanas nodošanas aktiem un Izpildītāja rēķinu, kurā atsevišķi jābūt norādītai pakalpojuma summai bez PVN, PVN un kopējai summai ar PVN.</w:t>
      </w:r>
    </w:p>
    <w:p w:rsidR="00F06705" w:rsidRPr="00F06705" w:rsidRDefault="00F06705" w:rsidP="00F06705">
      <w:pPr>
        <w:numPr>
          <w:ilvl w:val="1"/>
          <w:numId w:val="4"/>
        </w:numPr>
        <w:spacing w:before="120" w:after="0" w:line="240" w:lineRule="auto"/>
        <w:jc w:val="both"/>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Izpildītājs</w:t>
      </w:r>
      <w:r w:rsidRPr="00F06705">
        <w:rPr>
          <w:rFonts w:ascii="Times New Roman" w:eastAsia="Times New Roman" w:hAnsi="Times New Roman" w:cs="Times New Roman"/>
          <w:bCs/>
          <w:spacing w:val="2"/>
          <w:sz w:val="24"/>
          <w:szCs w:val="24"/>
        </w:rPr>
        <w:t xml:space="preserve"> rēķinā </w:t>
      </w:r>
      <w:r w:rsidRPr="00F06705">
        <w:rPr>
          <w:rFonts w:ascii="Times New Roman" w:eastAsia="Times New Roman" w:hAnsi="Times New Roman" w:cs="Times New Roman"/>
          <w:bCs/>
          <w:sz w:val="24"/>
          <w:szCs w:val="24"/>
        </w:rPr>
        <w:t>norāda:</w:t>
      </w:r>
    </w:p>
    <w:p w:rsidR="00F06705" w:rsidRPr="00F06705" w:rsidRDefault="00F06705" w:rsidP="00F06705">
      <w:pPr>
        <w:suppressAutoHyphens/>
        <w:spacing w:after="0" w:line="240" w:lineRule="auto"/>
        <w:ind w:left="720"/>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-Pasūtītāja nosaukums:</w:t>
      </w:r>
      <w:r w:rsidRPr="00F06705">
        <w:rPr>
          <w:rFonts w:ascii="Times New Roman" w:eastAsia="Times New Roman" w:hAnsi="Times New Roman" w:cs="Times New Roman"/>
          <w:b/>
          <w:iCs/>
          <w:sz w:val="24"/>
          <w:szCs w:val="24"/>
        </w:rPr>
        <w:t xml:space="preserve"> </w:t>
      </w:r>
      <w:r w:rsidRPr="00F06705">
        <w:rPr>
          <w:rFonts w:ascii="Times New Roman" w:eastAsia="Times New Roman" w:hAnsi="Times New Roman" w:cs="Times New Roman"/>
          <w:iCs/>
          <w:sz w:val="24"/>
          <w:szCs w:val="24"/>
        </w:rPr>
        <w:t xml:space="preserve">Vidzemes plānošanas reģions, </w:t>
      </w:r>
      <w:proofErr w:type="spellStart"/>
      <w:r w:rsidR="00DA6439">
        <w:rPr>
          <w:rFonts w:ascii="Times New Roman" w:eastAsia="Times New Roman" w:hAnsi="Times New Roman" w:cs="Times New Roman"/>
          <w:sz w:val="24"/>
          <w:szCs w:val="24"/>
        </w:rPr>
        <w:t>R</w:t>
      </w:r>
      <w:r w:rsidRPr="00F06705">
        <w:rPr>
          <w:rFonts w:ascii="Times New Roman" w:eastAsia="Times New Roman" w:hAnsi="Times New Roman" w:cs="Times New Roman"/>
          <w:sz w:val="24"/>
          <w:szCs w:val="24"/>
        </w:rPr>
        <w:t>eģ.Nr</w:t>
      </w:r>
      <w:proofErr w:type="spellEnd"/>
      <w:r w:rsidRPr="00F06705">
        <w:rPr>
          <w:rFonts w:ascii="Times New Roman" w:eastAsia="Times New Roman" w:hAnsi="Times New Roman" w:cs="Times New Roman"/>
          <w:sz w:val="24"/>
          <w:szCs w:val="24"/>
        </w:rPr>
        <w:t>.</w:t>
      </w:r>
      <w:r w:rsidRPr="00F06705">
        <w:rPr>
          <w:rFonts w:ascii="Times New Roman" w:eastAsia="Times New Roman" w:hAnsi="Times New Roman" w:cs="Times New Roman"/>
          <w:i/>
          <w:iCs/>
          <w:sz w:val="24"/>
          <w:szCs w:val="24"/>
        </w:rPr>
        <w:t xml:space="preserve"> </w:t>
      </w:r>
      <w:r w:rsidRPr="00F06705">
        <w:rPr>
          <w:rFonts w:ascii="Times New Roman" w:eastAsia="Times New Roman" w:hAnsi="Times New Roman" w:cs="Times New Roman"/>
          <w:bCs/>
          <w:sz w:val="24"/>
          <w:szCs w:val="24"/>
        </w:rPr>
        <w:t>LV</w:t>
      </w:r>
      <w:r w:rsidRPr="00F06705">
        <w:rPr>
          <w:rFonts w:ascii="Times New Roman" w:eastAsia="Times New Roman" w:hAnsi="Times New Roman" w:cs="Times New Roman"/>
          <w:sz w:val="24"/>
          <w:szCs w:val="24"/>
        </w:rPr>
        <w:t>90002180246</w:t>
      </w:r>
      <w:r w:rsidRPr="00F06705">
        <w:rPr>
          <w:rFonts w:ascii="Times New Roman" w:eastAsia="Times New Roman" w:hAnsi="Times New Roman" w:cs="Times New Roman"/>
          <w:iCs/>
          <w:sz w:val="24"/>
          <w:szCs w:val="24"/>
        </w:rPr>
        <w:t>;</w:t>
      </w:r>
    </w:p>
    <w:p w:rsidR="00F06705" w:rsidRPr="00F06705" w:rsidRDefault="00F06705" w:rsidP="00F06705">
      <w:pPr>
        <w:suppressAutoHyphens/>
        <w:spacing w:after="0" w:line="240" w:lineRule="auto"/>
        <w:ind w:left="720"/>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 xml:space="preserve">-teksts: </w:t>
      </w:r>
      <w:r w:rsidRPr="00F06705">
        <w:rPr>
          <w:rFonts w:ascii="Times New Roman" w:eastAsia="Times New Roman" w:hAnsi="Times New Roman" w:cs="Times New Roman"/>
          <w:color w:val="000000"/>
          <w:kern w:val="32"/>
          <w:sz w:val="24"/>
          <w:szCs w:val="24"/>
          <w:lang w:eastAsia="x-none"/>
        </w:rPr>
        <w:t xml:space="preserve">sadarbības programmas </w:t>
      </w:r>
      <w:proofErr w:type="spellStart"/>
      <w:r w:rsidRPr="00F06705">
        <w:rPr>
          <w:rFonts w:ascii="Times New Roman" w:eastAsia="Calibri" w:hAnsi="Times New Roman" w:cs="Times New Roman"/>
          <w:sz w:val="24"/>
          <w:szCs w:val="24"/>
          <w:lang w:eastAsia="ar-SA"/>
        </w:rPr>
        <w:t>Interreg</w:t>
      </w:r>
      <w:proofErr w:type="spellEnd"/>
      <w:r w:rsidRPr="00F06705">
        <w:rPr>
          <w:rFonts w:ascii="Times New Roman" w:eastAsia="Calibri" w:hAnsi="Times New Roman" w:cs="Times New Roman"/>
          <w:sz w:val="24"/>
          <w:szCs w:val="24"/>
          <w:lang w:eastAsia="ar-SA"/>
        </w:rPr>
        <w:t xml:space="preserve"> IVC programmas projekts </w:t>
      </w:r>
      <w:r w:rsidRPr="00F06705">
        <w:rPr>
          <w:rFonts w:ascii="Times New Roman" w:eastAsia="Times New Roman" w:hAnsi="Times New Roman" w:cs="Times New Roman"/>
          <w:sz w:val="24"/>
          <w:szCs w:val="24"/>
        </w:rPr>
        <w:t>„Mazo un vidējo uzņēmumu attīstība veselības aprūpes nozarē”</w:t>
      </w:r>
      <w:r w:rsidRPr="00F06705">
        <w:rPr>
          <w:rFonts w:ascii="Times New Roman" w:eastAsia="Calibri" w:hAnsi="Times New Roman" w:cs="Times New Roman"/>
          <w:bCs/>
          <w:sz w:val="24"/>
          <w:szCs w:val="24"/>
          <w:lang w:eastAsia="ar-SA"/>
        </w:rPr>
        <w:t xml:space="preserve"> (Health4Growth).</w:t>
      </w:r>
    </w:p>
    <w:p w:rsidR="00F06705" w:rsidRPr="00F06705" w:rsidRDefault="00F06705" w:rsidP="00F06705">
      <w:pPr>
        <w:suppressAutoHyphens/>
        <w:spacing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ab/>
      </w:r>
      <w:r w:rsidRPr="00BE66FF">
        <w:rPr>
          <w:rFonts w:ascii="Times New Roman" w:eastAsia="Times New Roman" w:hAnsi="Times New Roman" w:cs="Times New Roman"/>
          <w:sz w:val="24"/>
          <w:szCs w:val="24"/>
        </w:rPr>
        <w:t>-Līguma Nr.</w:t>
      </w:r>
      <w:r w:rsidR="00BE66FF" w:rsidRPr="00BE66FF">
        <w:rPr>
          <w:rFonts w:ascii="Times New Roman" w:eastAsia="Times New Roman" w:hAnsi="Times New Roman" w:cs="Times New Roman"/>
          <w:sz w:val="24"/>
          <w:szCs w:val="24"/>
        </w:rPr>
        <w:t xml:space="preserve"> 2.1-19/44</w:t>
      </w:r>
      <w:r w:rsidRPr="00BE66FF">
        <w:rPr>
          <w:rFonts w:ascii="Times New Roman" w:eastAsia="Times New Roman" w:hAnsi="Times New Roman" w:cs="Times New Roman"/>
          <w:sz w:val="24"/>
          <w:szCs w:val="24"/>
        </w:rPr>
        <w:t>;</w:t>
      </w:r>
    </w:p>
    <w:p w:rsidR="00F06705" w:rsidRPr="00F06705" w:rsidRDefault="00F06705" w:rsidP="00F06705">
      <w:pPr>
        <w:suppressAutoHyphens/>
        <w:spacing w:after="0" w:line="240" w:lineRule="auto"/>
        <w:ind w:left="720"/>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-Izpildītāja rekvizīti atbilstoši Latvijas Republikas likumam „Par pievienotās vērtības nodokli” prasībām;</w:t>
      </w:r>
    </w:p>
    <w:p w:rsidR="00F06705" w:rsidRPr="00F06705" w:rsidRDefault="00F06705" w:rsidP="00F06705">
      <w:pPr>
        <w:suppressAutoHyphens/>
        <w:spacing w:after="0" w:line="240" w:lineRule="auto"/>
        <w:ind w:left="720"/>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-pakalpojumu nodošanas - pieņemšanas akta numurs un datums, pamatojoties uz kuru tiek izrakstīts rēķins.</w:t>
      </w:r>
    </w:p>
    <w:p w:rsidR="00F06705" w:rsidRPr="00F06705" w:rsidRDefault="00F06705" w:rsidP="00F06705">
      <w:pPr>
        <w:numPr>
          <w:ilvl w:val="1"/>
          <w:numId w:val="4"/>
        </w:numPr>
        <w:spacing w:before="120"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Pasūtītājs pārbauda rēķinā norādītās summas atbilstību Līguma noteikumiem un faktiski saņemtajiem pakalpojumiem un apmaksā to, attiecīgo naudas summu pārskaitot Izpildītāja</w:t>
      </w:r>
      <w:r w:rsidRPr="00F06705">
        <w:rPr>
          <w:rFonts w:ascii="Times New Roman" w:eastAsia="Times New Roman" w:hAnsi="Times New Roman" w:cs="Times New Roman"/>
          <w:i/>
          <w:sz w:val="24"/>
          <w:szCs w:val="24"/>
        </w:rPr>
        <w:t xml:space="preserve"> </w:t>
      </w:r>
      <w:r w:rsidRPr="00F06705">
        <w:rPr>
          <w:rFonts w:ascii="Times New Roman" w:eastAsia="Times New Roman" w:hAnsi="Times New Roman" w:cs="Times New Roman"/>
          <w:sz w:val="24"/>
          <w:szCs w:val="24"/>
        </w:rPr>
        <w:t>bankas kontā, kas norādīts Izpildītāja rekvizītu daļā, 30 (trīsdesmit) dienu laikā no rēķina saņemšanas dienas.</w:t>
      </w:r>
    </w:p>
    <w:p w:rsidR="00F06705" w:rsidRPr="00F06705" w:rsidRDefault="00F06705" w:rsidP="00F06705">
      <w:pPr>
        <w:numPr>
          <w:ilvl w:val="1"/>
          <w:numId w:val="4"/>
        </w:numPr>
        <w:spacing w:before="120" w:after="0" w:line="240" w:lineRule="auto"/>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Gadījumos, ja starp Pasūtītāju un Izpildītāju rodas strīds par sniegto pakalpojumu summu, Pasūtītājs, šī līguma 5.4.punktā noteiktajā kārtībā pārskaita Izpildītājam</w:t>
      </w:r>
      <w:r w:rsidRPr="00F06705">
        <w:rPr>
          <w:rFonts w:ascii="Times New Roman" w:eastAsia="Times New Roman" w:hAnsi="Times New Roman" w:cs="Times New Roman"/>
          <w:i/>
          <w:sz w:val="24"/>
          <w:szCs w:val="24"/>
        </w:rPr>
        <w:t xml:space="preserve"> </w:t>
      </w:r>
      <w:r w:rsidRPr="00F06705">
        <w:rPr>
          <w:rFonts w:ascii="Times New Roman" w:eastAsia="Times New Roman" w:hAnsi="Times New Roman" w:cs="Times New Roman"/>
          <w:sz w:val="24"/>
          <w:szCs w:val="24"/>
        </w:rPr>
        <w:t xml:space="preserve">pakalpojumu summas daļu, par kuru strīds nepastāv. </w:t>
      </w:r>
    </w:p>
    <w:p w:rsidR="00F06705" w:rsidRPr="00F06705" w:rsidRDefault="00F06705" w:rsidP="00F06705">
      <w:pPr>
        <w:spacing w:after="0" w:line="240" w:lineRule="auto"/>
        <w:jc w:val="center"/>
        <w:rPr>
          <w:rFonts w:ascii="Times New Roman" w:eastAsia="Times New Roman" w:hAnsi="Times New Roman" w:cs="Times New Roman"/>
          <w:b/>
          <w:bCs/>
          <w:color w:val="FF0000"/>
          <w:sz w:val="24"/>
          <w:szCs w:val="24"/>
        </w:rPr>
      </w:pPr>
    </w:p>
    <w:p w:rsidR="00F06705" w:rsidRDefault="00F06705" w:rsidP="00F067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6705">
        <w:rPr>
          <w:rFonts w:ascii="Times New Roman" w:eastAsia="Times New Roman" w:hAnsi="Times New Roman" w:cs="Times New Roman"/>
          <w:b/>
          <w:bCs/>
          <w:color w:val="000000"/>
          <w:sz w:val="24"/>
          <w:szCs w:val="24"/>
        </w:rPr>
        <w:t>VI Nepārvarama vara un pušu atbildība</w:t>
      </w:r>
    </w:p>
    <w:p w:rsidR="00DA6439" w:rsidRPr="00F06705" w:rsidRDefault="00DA6439" w:rsidP="00F067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D65FBA" w:rsidRDefault="00DA6439"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roofErr w:type="gramStart"/>
      <w:r>
        <w:rPr>
          <w:rFonts w:ascii="Times New Roman" w:eastAsia="Times New Roman" w:hAnsi="Times New Roman" w:cs="Times New Roman"/>
          <w:color w:val="000000"/>
          <w:sz w:val="24"/>
          <w:szCs w:val="24"/>
        </w:rPr>
        <w:t xml:space="preserve">  </w:t>
      </w:r>
      <w:proofErr w:type="gramEnd"/>
      <w:r w:rsidR="00F06705" w:rsidRPr="00F06705">
        <w:rPr>
          <w:rFonts w:ascii="Times New Roman" w:eastAsia="Times New Roman" w:hAnsi="Times New Roman" w:cs="Times New Roman"/>
          <w:color w:val="000000"/>
          <w:sz w:val="24"/>
          <w:szCs w:val="24"/>
        </w:rPr>
        <w:t>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A56BE" w:rsidRDefault="003A56BE"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p>
    <w:p w:rsidR="003A56BE" w:rsidRDefault="003A56BE"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p>
    <w:p w:rsidR="00DA6439" w:rsidRDefault="00D65FBA"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F06705" w:rsidRPr="00F06705">
        <w:rPr>
          <w:rFonts w:ascii="Times New Roman" w:eastAsia="Times New Roman" w:hAnsi="Times New Roman" w:cs="Times New Roman"/>
          <w:color w:val="000000"/>
          <w:sz w:val="24"/>
          <w:szCs w:val="24"/>
        </w:rPr>
        <w:t xml:space="preserve">Puse, kurai iestājas Līguma 5.1.punktā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00F06705" w:rsidRPr="00F06705">
          <w:rPr>
            <w:rFonts w:ascii="Times New Roman" w:eastAsia="Times New Roman" w:hAnsi="Times New Roman" w:cs="Times New Roman"/>
            <w:color w:val="000000"/>
            <w:sz w:val="24"/>
            <w:szCs w:val="24"/>
          </w:rPr>
          <w:t>izziņa</w:t>
        </w:r>
      </w:smartTag>
      <w:r w:rsidR="00F06705" w:rsidRPr="00F06705">
        <w:rPr>
          <w:rFonts w:ascii="Times New Roman" w:eastAsia="Times New Roman" w:hAnsi="Times New Roman" w:cs="Times New Roman"/>
          <w:color w:val="000000"/>
          <w:sz w:val="24"/>
          <w:szCs w:val="24"/>
        </w:rPr>
        <w:t>, kuru izsniegusi kompetenta institūcija un kura satur minēto ārkārtējo apstākļu darbības apstiprinājumu un to raksturojumu.</w:t>
      </w:r>
    </w:p>
    <w:p w:rsidR="00DA6439" w:rsidRDefault="00DA6439"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w:t>
      </w:r>
      <w:r w:rsidR="00F06705" w:rsidRPr="00F06705">
        <w:rPr>
          <w:rFonts w:ascii="Times New Roman" w:eastAsia="Times New Roman" w:hAnsi="Times New Roman" w:cs="Times New Roman"/>
          <w:color w:val="000000"/>
          <w:sz w:val="24"/>
          <w:szCs w:val="24"/>
        </w:rPr>
        <w:t>Ja līguma 5.1.punktā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F0E1C" w:rsidRDefault="00DA6439"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w:t>
      </w:r>
      <w:r w:rsidR="00F06705" w:rsidRPr="00F06705">
        <w:rPr>
          <w:rFonts w:ascii="Times New Roman" w:eastAsia="Times New Roman" w:hAnsi="Times New Roman" w:cs="Times New Roman"/>
          <w:color w:val="000000"/>
          <w:sz w:val="24"/>
          <w:szCs w:val="24"/>
        </w:rPr>
        <w:t xml:space="preserve">Ja Izpildītājs kavē kādu no </w:t>
      </w:r>
      <w:r w:rsidR="00F06705" w:rsidRPr="00F06705">
        <w:rPr>
          <w:rFonts w:ascii="Times New Roman" w:eastAsia="Times New Roman" w:hAnsi="Times New Roman" w:cs="Times New Roman"/>
          <w:sz w:val="24"/>
          <w:szCs w:val="24"/>
        </w:rPr>
        <w:t>Pakalpojumu</w:t>
      </w:r>
      <w:r w:rsidR="00F06705" w:rsidRPr="00F06705">
        <w:rPr>
          <w:rFonts w:ascii="Times New Roman" w:eastAsia="Times New Roman" w:hAnsi="Times New Roman" w:cs="Times New Roman"/>
          <w:color w:val="000000"/>
          <w:sz w:val="24"/>
          <w:szCs w:val="24"/>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3F0E1C" w:rsidRDefault="00F06705"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sidRPr="00F06705">
        <w:rPr>
          <w:rFonts w:ascii="Times New Roman" w:eastAsia="Times New Roman" w:hAnsi="Times New Roman" w:cs="Times New Roman"/>
          <w:color w:val="000000"/>
          <w:sz w:val="24"/>
          <w:szCs w:val="24"/>
        </w:rPr>
        <w:t>6.5. Ja Pasūtītājs kavē apmaksas termiņu, Pasūtītājs maksā Izpildītājam līgumsodu 0,1% (nulle, komats, viens procents) apmērā no nokavētā maksājuma summas par katru nokavēto dienu, bet ne vairāk kā 10% (desmit procenti) no nokavējuma summas.</w:t>
      </w:r>
    </w:p>
    <w:p w:rsidR="003F0E1C" w:rsidRDefault="003F0E1C"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 </w:t>
      </w:r>
      <w:r w:rsidR="00F06705" w:rsidRPr="00F06705">
        <w:rPr>
          <w:rFonts w:ascii="Times New Roman" w:eastAsia="Times New Roman" w:hAnsi="Times New Roman" w:cs="Times New Roman"/>
          <w:color w:val="000000"/>
          <w:sz w:val="24"/>
          <w:szCs w:val="24"/>
        </w:rPr>
        <w:t>Līgumsoda samaksa nokavējuma gadījumā neatbrīvo Puses no saistību pilnīgas izpildes.</w:t>
      </w:r>
    </w:p>
    <w:p w:rsidR="00F06705" w:rsidRPr="00DA6439" w:rsidRDefault="003F0E1C" w:rsidP="00D65FBA">
      <w:pPr>
        <w:tabs>
          <w:tab w:val="left" w:pos="851"/>
        </w:tabs>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r w:rsidR="00F06705" w:rsidRPr="00F06705">
        <w:rPr>
          <w:rFonts w:ascii="Times New Roman" w:eastAsia="Times New Roman" w:hAnsi="Times New Roman" w:cs="Times New Roman"/>
          <w:color w:val="000000"/>
          <w:sz w:val="24"/>
          <w:szCs w:val="24"/>
        </w:rPr>
        <w:t xml:space="preserve">Puses ir atbildīgas par Līguma nosacījumu daļēju vai pilnīgu neizpildi. </w:t>
      </w:r>
      <w:r w:rsidR="00F06705" w:rsidRPr="00F06705">
        <w:rPr>
          <w:rFonts w:ascii="Times New Roman" w:eastAsia="Times New Roman" w:hAnsi="Times New Roman" w:cs="Times New Roman"/>
          <w:sz w:val="24"/>
          <w:szCs w:val="24"/>
        </w:rPr>
        <w:t>Puses viena otrai ir mantiski atbildīgas par līgumsaistību pārkāpšanu, kā arī zaudējumu radīšanu kādai no Pusēm saskaņā ar Latvijas Republikas normatīvajiem aktiem un Līgumu.</w:t>
      </w:r>
    </w:p>
    <w:p w:rsidR="00DA6439" w:rsidRPr="00DA6439" w:rsidRDefault="00DA6439" w:rsidP="00DA6439">
      <w:pPr>
        <w:autoSpaceDE w:val="0"/>
        <w:autoSpaceDN w:val="0"/>
        <w:adjustRightInd w:val="0"/>
        <w:spacing w:after="0" w:line="240" w:lineRule="auto"/>
        <w:ind w:left="567" w:hanging="425"/>
        <w:jc w:val="both"/>
        <w:rPr>
          <w:rFonts w:ascii="Times New Roman" w:eastAsia="Times New Roman" w:hAnsi="Times New Roman" w:cs="Times New Roman"/>
          <w:color w:val="000000"/>
          <w:sz w:val="24"/>
          <w:szCs w:val="24"/>
        </w:rPr>
      </w:pPr>
    </w:p>
    <w:p w:rsidR="00F06705" w:rsidRPr="00F06705" w:rsidRDefault="00F06705" w:rsidP="00F06705">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06705">
        <w:rPr>
          <w:rFonts w:ascii="Times New Roman" w:eastAsia="Times New Roman" w:hAnsi="Times New Roman" w:cs="Times New Roman"/>
          <w:b/>
          <w:bCs/>
          <w:color w:val="000000"/>
          <w:sz w:val="24"/>
          <w:szCs w:val="24"/>
        </w:rPr>
        <w:t>VII Strīdu izšķiršanas kārtība</w:t>
      </w:r>
    </w:p>
    <w:p w:rsidR="00DA6439" w:rsidRDefault="00DA6439" w:rsidP="00F0670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A6439" w:rsidRDefault="00F06705" w:rsidP="003F0E1C">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F06705">
        <w:rPr>
          <w:rFonts w:ascii="Times New Roman" w:eastAsia="Times New Roman" w:hAnsi="Times New Roman" w:cs="Times New Roman"/>
          <w:color w:val="000000"/>
          <w:sz w:val="24"/>
          <w:szCs w:val="24"/>
        </w:rPr>
        <w:t>7.1.</w:t>
      </w:r>
      <w:r w:rsidR="00DA6439">
        <w:rPr>
          <w:rFonts w:ascii="Times New Roman" w:eastAsia="Times New Roman" w:hAnsi="Times New Roman" w:cs="Times New Roman"/>
          <w:color w:val="000000"/>
          <w:sz w:val="24"/>
          <w:szCs w:val="24"/>
        </w:rPr>
        <w:t xml:space="preserve"> </w:t>
      </w:r>
      <w:r w:rsidRPr="00F06705">
        <w:rPr>
          <w:rFonts w:ascii="Times New Roman" w:eastAsia="Times New Roman" w:hAnsi="Times New Roman" w:cs="Times New Roman"/>
          <w:color w:val="000000"/>
          <w:sz w:val="24"/>
          <w:szCs w:val="24"/>
        </w:rPr>
        <w:t>Visas domstarpības, kas Pusēm radušās sakarā ar Līguma izpildi, Puses apņemas risināt pārrunu ceļā.</w:t>
      </w:r>
    </w:p>
    <w:p w:rsidR="00F06705" w:rsidRPr="00F06705" w:rsidRDefault="00DA6439" w:rsidP="003F0E1C">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3A56BE">
        <w:rPr>
          <w:rFonts w:ascii="Times New Roman" w:eastAsia="Times New Roman" w:hAnsi="Times New Roman" w:cs="Times New Roman"/>
          <w:color w:val="000000"/>
          <w:sz w:val="24"/>
          <w:szCs w:val="24"/>
        </w:rPr>
        <w:t xml:space="preserve"> </w:t>
      </w:r>
      <w:r w:rsidR="00F06705" w:rsidRPr="00F06705">
        <w:rPr>
          <w:rFonts w:ascii="Times New Roman" w:eastAsia="Times New Roman" w:hAnsi="Times New Roman" w:cs="Times New Roman"/>
          <w:color w:val="000000"/>
          <w:sz w:val="24"/>
          <w:szCs w:val="24"/>
        </w:rPr>
        <w:t>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DA6439" w:rsidRDefault="00DA6439" w:rsidP="00F06705">
      <w:pPr>
        <w:keepNext/>
        <w:spacing w:after="0" w:line="240" w:lineRule="auto"/>
        <w:jc w:val="center"/>
        <w:outlineLvl w:val="0"/>
        <w:rPr>
          <w:rFonts w:ascii="Times New Roman" w:eastAsia="Times New Roman" w:hAnsi="Times New Roman" w:cs="Times New Roman"/>
          <w:b/>
          <w:bCs/>
          <w:sz w:val="24"/>
          <w:szCs w:val="24"/>
        </w:rPr>
      </w:pPr>
    </w:p>
    <w:p w:rsidR="00F06705" w:rsidRPr="00F06705" w:rsidRDefault="00F06705" w:rsidP="00F06705">
      <w:pPr>
        <w:keepNext/>
        <w:spacing w:after="0" w:line="240" w:lineRule="auto"/>
        <w:jc w:val="center"/>
        <w:outlineLvl w:val="0"/>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VIII Nobeiguma noteikumi</w:t>
      </w:r>
    </w:p>
    <w:p w:rsidR="00DA6439" w:rsidRDefault="00DA6439" w:rsidP="003A56BE">
      <w:pPr>
        <w:tabs>
          <w:tab w:val="num" w:pos="1080"/>
        </w:tabs>
        <w:spacing w:after="0" w:line="240" w:lineRule="auto"/>
        <w:jc w:val="both"/>
        <w:rPr>
          <w:rFonts w:ascii="Times New Roman" w:eastAsia="Times New Roman" w:hAnsi="Times New Roman" w:cs="Times New Roman"/>
          <w:sz w:val="24"/>
          <w:szCs w:val="24"/>
        </w:rPr>
      </w:pPr>
    </w:p>
    <w:p w:rsidR="00FB78EB" w:rsidRDefault="00F06705" w:rsidP="00FB78EB">
      <w:pPr>
        <w:tabs>
          <w:tab w:val="left" w:pos="567"/>
          <w:tab w:val="num" w:pos="1080"/>
        </w:tabs>
        <w:spacing w:after="0" w:line="240" w:lineRule="auto"/>
        <w:ind w:left="567" w:hanging="425"/>
        <w:jc w:val="both"/>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8.1</w:t>
      </w:r>
      <w:r w:rsidRPr="00DA6439">
        <w:rPr>
          <w:rFonts w:ascii="Times New Roman" w:eastAsia="Times New Roman" w:hAnsi="Times New Roman" w:cs="Times New Roman"/>
          <w:sz w:val="24"/>
          <w:szCs w:val="24"/>
        </w:rPr>
        <w:t>.</w:t>
      </w:r>
      <w:r w:rsidR="00FB78EB">
        <w:rPr>
          <w:rFonts w:ascii="Times New Roman" w:eastAsia="Times New Roman" w:hAnsi="Times New Roman" w:cs="Times New Roman"/>
          <w:sz w:val="24"/>
          <w:szCs w:val="24"/>
        </w:rPr>
        <w:t xml:space="preserve"> </w:t>
      </w:r>
      <w:smartTag w:uri="schemas-tilde-lv/tildestengine" w:element="veidnes">
        <w:smartTagPr>
          <w:attr w:name="text" w:val="LĪGUMS"/>
          <w:attr w:name="baseform" w:val="LĪGUMS"/>
          <w:attr w:name="id" w:val="-1"/>
        </w:smartTagPr>
        <w:r w:rsidRPr="00DA6439">
          <w:rPr>
            <w:rFonts w:ascii="Times New Roman" w:eastAsia="Times New Roman" w:hAnsi="Times New Roman" w:cs="Times New Roman"/>
            <w:sz w:val="24"/>
            <w:szCs w:val="24"/>
          </w:rPr>
          <w:t>Līgums</w:t>
        </w:r>
      </w:smartTag>
      <w:r w:rsidRPr="00DA6439">
        <w:rPr>
          <w:rFonts w:ascii="Times New Roman" w:eastAsia="Times New Roman" w:hAnsi="Times New Roman" w:cs="Times New Roman"/>
          <w:sz w:val="24"/>
          <w:szCs w:val="24"/>
        </w:rPr>
        <w:t xml:space="preserve"> stājas spēkā 2014</w:t>
      </w:r>
      <w:r w:rsidR="00007285" w:rsidRPr="00DA6439">
        <w:rPr>
          <w:rFonts w:ascii="Times New Roman" w:eastAsia="Times New Roman" w:hAnsi="Times New Roman" w:cs="Times New Roman"/>
          <w:sz w:val="24"/>
          <w:szCs w:val="24"/>
        </w:rPr>
        <w:t>.gada 10. aprīlī</w:t>
      </w:r>
      <w:r w:rsidRPr="00DA6439">
        <w:rPr>
          <w:rFonts w:ascii="Times New Roman" w:eastAsia="Times New Roman" w:hAnsi="Times New Roman" w:cs="Times New Roman"/>
          <w:sz w:val="24"/>
          <w:szCs w:val="24"/>
        </w:rPr>
        <w:t xml:space="preserve"> un darbojas līdz pušu savstarpējo saistību pilnīgai izpildei.</w:t>
      </w:r>
    </w:p>
    <w:p w:rsidR="003F0E1C" w:rsidRDefault="00AF4C27" w:rsidP="00FB78EB">
      <w:pPr>
        <w:tabs>
          <w:tab w:val="left" w:pos="709"/>
          <w:tab w:val="num" w:pos="1080"/>
        </w:tabs>
        <w:spacing w:after="0" w:line="240" w:lineRule="auto"/>
        <w:ind w:left="567" w:hanging="425"/>
        <w:jc w:val="both"/>
        <w:rPr>
          <w:rFonts w:ascii="Times New Roman" w:eastAsia="Times New Roman" w:hAnsi="Times New Roman" w:cs="Times New Roman"/>
          <w:sz w:val="24"/>
          <w:szCs w:val="24"/>
        </w:rPr>
      </w:pPr>
      <w:r w:rsidRPr="00DA6439">
        <w:rPr>
          <w:rFonts w:ascii="Times New Roman" w:eastAsia="Times New Roman" w:hAnsi="Times New Roman" w:cs="Times New Roman"/>
          <w:sz w:val="24"/>
          <w:szCs w:val="24"/>
        </w:rPr>
        <w:t>8.2.</w:t>
      </w:r>
      <w:r w:rsidR="00F06705" w:rsidRPr="00DA6439">
        <w:rPr>
          <w:rFonts w:ascii="Times New Roman" w:eastAsia="Times New Roman" w:hAnsi="Times New Roman" w:cs="Times New Roman"/>
          <w:sz w:val="24"/>
          <w:szCs w:val="24"/>
        </w:rPr>
        <w:t>Izpildītāja kontaktpersona</w:t>
      </w:r>
      <w:r w:rsidR="00007285" w:rsidRPr="00DA6439">
        <w:rPr>
          <w:rFonts w:ascii="Times New Roman" w:eastAsia="Times New Roman" w:hAnsi="Times New Roman" w:cs="Times New Roman"/>
          <w:sz w:val="24"/>
          <w:szCs w:val="24"/>
        </w:rPr>
        <w:t xml:space="preserve"> Anita </w:t>
      </w:r>
      <w:proofErr w:type="spellStart"/>
      <w:r w:rsidR="00007285" w:rsidRPr="00DA6439">
        <w:rPr>
          <w:rFonts w:ascii="Times New Roman" w:eastAsia="Times New Roman" w:hAnsi="Times New Roman" w:cs="Times New Roman"/>
          <w:sz w:val="24"/>
          <w:szCs w:val="24"/>
        </w:rPr>
        <w:t>Ābeltiņa</w:t>
      </w:r>
      <w:proofErr w:type="spellEnd"/>
      <w:r w:rsidR="00007285" w:rsidRPr="00DA6439">
        <w:rPr>
          <w:rFonts w:ascii="Times New Roman" w:eastAsia="Times New Roman" w:hAnsi="Times New Roman" w:cs="Times New Roman"/>
          <w:sz w:val="24"/>
          <w:szCs w:val="24"/>
        </w:rPr>
        <w:t xml:space="preserve">, tālr. </w:t>
      </w:r>
      <w:r w:rsidR="00007285" w:rsidRPr="00DA6439">
        <w:rPr>
          <w:rFonts w:ascii="Times New Roman" w:eastAsia="Times New Roman" w:hAnsi="Times New Roman" w:cs="Times New Roman"/>
          <w:sz w:val="24"/>
          <w:szCs w:val="24"/>
          <w:lang w:eastAsia="lv-LV"/>
        </w:rPr>
        <w:t>27878549</w:t>
      </w:r>
      <w:r w:rsidR="00007285" w:rsidRPr="00DA6439">
        <w:rPr>
          <w:rFonts w:ascii="Times New Roman" w:eastAsia="Times New Roman" w:hAnsi="Times New Roman" w:cs="Times New Roman"/>
          <w:sz w:val="24"/>
          <w:szCs w:val="24"/>
        </w:rPr>
        <w:t xml:space="preserve">, </w:t>
      </w:r>
      <w:r w:rsidR="00007285" w:rsidRPr="00DA6439">
        <w:rPr>
          <w:rFonts w:ascii="Times New Roman" w:eastAsia="Times New Roman" w:hAnsi="Times New Roman" w:cs="Times New Roman"/>
          <w:sz w:val="24"/>
          <w:szCs w:val="24"/>
          <w:lang w:eastAsia="lv-LV"/>
        </w:rPr>
        <w:t>e-pasta adrese: </w:t>
      </w:r>
      <w:hyperlink r:id="rId10" w:history="1">
        <w:r w:rsidR="00007285" w:rsidRPr="00DA6439">
          <w:rPr>
            <w:rFonts w:ascii="Times New Roman" w:eastAsia="Times New Roman" w:hAnsi="Times New Roman" w:cs="Times New Roman"/>
            <w:sz w:val="24"/>
            <w:szCs w:val="24"/>
            <w:lang w:eastAsia="lv-LV"/>
          </w:rPr>
          <w:t>anita.abeltina@cesis.lv</w:t>
        </w:r>
      </w:hyperlink>
    </w:p>
    <w:p w:rsidR="003F0E1C" w:rsidRDefault="00F06705" w:rsidP="00FB78EB">
      <w:pPr>
        <w:tabs>
          <w:tab w:val="left" w:pos="567"/>
          <w:tab w:val="num" w:pos="1080"/>
        </w:tabs>
        <w:spacing w:after="0" w:line="240" w:lineRule="auto"/>
        <w:ind w:left="567" w:hanging="425"/>
        <w:jc w:val="both"/>
        <w:rPr>
          <w:rFonts w:ascii="Times New Roman" w:eastAsia="Times New Roman" w:hAnsi="Times New Roman" w:cs="Times New Roman"/>
          <w:sz w:val="24"/>
          <w:szCs w:val="24"/>
        </w:rPr>
      </w:pPr>
      <w:r w:rsidRPr="00DA6439">
        <w:rPr>
          <w:rFonts w:ascii="Times New Roman" w:eastAsia="Times New Roman" w:hAnsi="Times New Roman" w:cs="Times New Roman"/>
          <w:sz w:val="24"/>
          <w:szCs w:val="24"/>
        </w:rPr>
        <w:t>8.3.</w:t>
      </w:r>
      <w:r w:rsidR="00FB78EB">
        <w:rPr>
          <w:rFonts w:ascii="Times New Roman" w:eastAsia="Times New Roman" w:hAnsi="Times New Roman" w:cs="Times New Roman"/>
          <w:sz w:val="24"/>
          <w:szCs w:val="24"/>
        </w:rPr>
        <w:t xml:space="preserve"> </w:t>
      </w:r>
      <w:r w:rsidRPr="00DA6439">
        <w:rPr>
          <w:rFonts w:ascii="Times New Roman" w:eastAsia="Times New Roman" w:hAnsi="Times New Roman" w:cs="Times New Roman"/>
          <w:sz w:val="24"/>
          <w:szCs w:val="24"/>
        </w:rPr>
        <w:t xml:space="preserve">Pasūtītāja kontaktpersona ir </w:t>
      </w:r>
      <w:r w:rsidR="00007285" w:rsidRPr="00DA6439">
        <w:rPr>
          <w:rFonts w:ascii="Times New Roman" w:eastAsia="Times New Roman" w:hAnsi="Times New Roman" w:cs="Times New Roman"/>
          <w:sz w:val="24"/>
          <w:szCs w:val="24"/>
        </w:rPr>
        <w:t>Lelde Ābele tālr.29266757</w:t>
      </w:r>
      <w:r w:rsidR="00AF4C27" w:rsidRPr="00DA6439">
        <w:rPr>
          <w:rFonts w:ascii="Times New Roman" w:eastAsia="Times New Roman" w:hAnsi="Times New Roman" w:cs="Times New Roman"/>
          <w:sz w:val="24"/>
          <w:szCs w:val="24"/>
        </w:rPr>
        <w:t xml:space="preserve">, e-pasta adrese: </w:t>
      </w:r>
      <w:hyperlink r:id="rId11" w:history="1">
        <w:r w:rsidR="003F0E1C" w:rsidRPr="00A55A35">
          <w:rPr>
            <w:rStyle w:val="Hyperlink"/>
            <w:rFonts w:ascii="Times New Roman" w:eastAsia="Times New Roman" w:hAnsi="Times New Roman" w:cs="Times New Roman"/>
            <w:sz w:val="24"/>
            <w:szCs w:val="24"/>
          </w:rPr>
          <w:t>lelde.abele@vidzeme.lv</w:t>
        </w:r>
      </w:hyperlink>
    </w:p>
    <w:p w:rsidR="003F0E1C" w:rsidRDefault="00F06705" w:rsidP="00FB78EB">
      <w:pPr>
        <w:tabs>
          <w:tab w:val="left" w:pos="567"/>
          <w:tab w:val="num" w:pos="1080"/>
        </w:tabs>
        <w:spacing w:after="0" w:line="240" w:lineRule="auto"/>
        <w:ind w:left="567" w:hanging="425"/>
        <w:jc w:val="both"/>
        <w:rPr>
          <w:rFonts w:ascii="Times New Roman" w:eastAsia="Times New Roman" w:hAnsi="Times New Roman" w:cs="Times New Roman"/>
          <w:sz w:val="24"/>
          <w:szCs w:val="24"/>
        </w:rPr>
      </w:pPr>
      <w:r w:rsidRPr="00DA6439">
        <w:rPr>
          <w:rFonts w:ascii="Times New Roman" w:eastAsia="Times New Roman" w:hAnsi="Times New Roman" w:cs="Times New Roman"/>
          <w:sz w:val="24"/>
          <w:szCs w:val="24"/>
        </w:rPr>
        <w:t>8.4.</w:t>
      </w:r>
      <w:r w:rsidR="00FB78EB">
        <w:rPr>
          <w:rFonts w:ascii="Times New Roman" w:eastAsia="Times New Roman" w:hAnsi="Times New Roman" w:cs="Times New Roman"/>
          <w:sz w:val="24"/>
          <w:szCs w:val="24"/>
        </w:rPr>
        <w:t xml:space="preserve"> </w:t>
      </w:r>
      <w:r w:rsidRPr="00DA6439">
        <w:rPr>
          <w:rFonts w:ascii="Times New Roman" w:eastAsia="Times New Roman" w:hAnsi="Times New Roman" w:cs="Times New Roman"/>
          <w:sz w:val="24"/>
          <w:szCs w:val="24"/>
        </w:rPr>
        <w:t>Mainoties Pušu kontaktpersonām, Puses par to rakstveidā viena otru informē.</w:t>
      </w:r>
    </w:p>
    <w:p w:rsidR="003F0E1C" w:rsidRDefault="00F06705" w:rsidP="00FB78EB">
      <w:pPr>
        <w:tabs>
          <w:tab w:val="left" w:pos="567"/>
          <w:tab w:val="num" w:pos="1080"/>
        </w:tabs>
        <w:spacing w:after="0" w:line="240" w:lineRule="auto"/>
        <w:ind w:left="567" w:hanging="425"/>
        <w:jc w:val="both"/>
        <w:rPr>
          <w:rFonts w:ascii="Times New Roman" w:eastAsia="Times New Roman" w:hAnsi="Times New Roman" w:cs="Times New Roman"/>
          <w:sz w:val="24"/>
          <w:szCs w:val="24"/>
        </w:rPr>
      </w:pPr>
      <w:r w:rsidRPr="00DA6439">
        <w:rPr>
          <w:rFonts w:ascii="Times New Roman" w:eastAsia="Times New Roman" w:hAnsi="Times New Roman" w:cs="Times New Roman"/>
          <w:sz w:val="24"/>
          <w:szCs w:val="24"/>
        </w:rPr>
        <w:t>8.5.</w:t>
      </w:r>
      <w:r w:rsidR="00FB78EB">
        <w:rPr>
          <w:rFonts w:ascii="Times New Roman" w:eastAsia="Times New Roman" w:hAnsi="Times New Roman" w:cs="Times New Roman"/>
          <w:sz w:val="24"/>
          <w:szCs w:val="24"/>
        </w:rPr>
        <w:t xml:space="preserve"> </w:t>
      </w:r>
      <w:r w:rsidRPr="00DA6439">
        <w:rPr>
          <w:rFonts w:ascii="Times New Roman" w:eastAsia="Times New Roman" w:hAnsi="Times New Roman" w:cs="Times New Roman"/>
          <w:sz w:val="24"/>
          <w:szCs w:val="24"/>
        </w:rPr>
        <w:t>Visi Līguma grozījumi un papildinājumi stājas spēkā tikai pēc to noformēšanas rakstiski un abpusējas parakstīšanas, un tiek uzskatīti par šī līguma neatņemamu sastāvdaļu.</w:t>
      </w:r>
    </w:p>
    <w:p w:rsidR="00007285" w:rsidRPr="00DA6439" w:rsidRDefault="00F06705" w:rsidP="00FB78EB">
      <w:pPr>
        <w:tabs>
          <w:tab w:val="left" w:pos="567"/>
          <w:tab w:val="num" w:pos="1080"/>
        </w:tabs>
        <w:spacing w:after="0" w:line="240" w:lineRule="auto"/>
        <w:ind w:left="567" w:hanging="425"/>
        <w:jc w:val="both"/>
        <w:rPr>
          <w:rFonts w:ascii="Times New Roman" w:eastAsia="Times New Roman" w:hAnsi="Times New Roman" w:cs="Times New Roman"/>
          <w:sz w:val="24"/>
          <w:szCs w:val="24"/>
        </w:rPr>
      </w:pPr>
      <w:r w:rsidRPr="00DA6439">
        <w:rPr>
          <w:rFonts w:ascii="Times New Roman" w:eastAsia="Times New Roman" w:hAnsi="Times New Roman" w:cs="Times New Roman"/>
          <w:sz w:val="24"/>
          <w:szCs w:val="24"/>
        </w:rPr>
        <w:t>8.6.</w:t>
      </w:r>
      <w:smartTag w:uri="schemas-tilde-lv/tildestengine" w:element="veidnes">
        <w:smartTagPr>
          <w:attr w:name="text" w:val="LĪGUMS"/>
          <w:attr w:name="baseform" w:val="LĪGUMS"/>
          <w:attr w:name="id" w:val="-1"/>
        </w:smartTagPr>
        <w:r w:rsidRPr="00DA6439">
          <w:rPr>
            <w:rFonts w:ascii="Times New Roman" w:eastAsia="Times New Roman" w:hAnsi="Times New Roman" w:cs="Times New Roman"/>
            <w:sz w:val="24"/>
            <w:szCs w:val="24"/>
          </w:rPr>
          <w:t>Līgums</w:t>
        </w:r>
      </w:smartTag>
      <w:r w:rsidRPr="00DA6439">
        <w:rPr>
          <w:rFonts w:ascii="Times New Roman" w:eastAsia="Times New Roman" w:hAnsi="Times New Roman" w:cs="Times New Roman"/>
          <w:sz w:val="24"/>
          <w:szCs w:val="24"/>
        </w:rPr>
        <w:t xml:space="preserve"> sastād</w:t>
      </w:r>
      <w:r w:rsidR="00007285" w:rsidRPr="00DA6439">
        <w:rPr>
          <w:rFonts w:ascii="Times New Roman" w:eastAsia="Times New Roman" w:hAnsi="Times New Roman" w:cs="Times New Roman"/>
          <w:sz w:val="24"/>
          <w:szCs w:val="24"/>
        </w:rPr>
        <w:t>īts uz3 (trīs</w:t>
      </w:r>
      <w:r w:rsidRPr="00DA6439">
        <w:rPr>
          <w:rFonts w:ascii="Times New Roman" w:eastAsia="Times New Roman" w:hAnsi="Times New Roman" w:cs="Times New Roman"/>
          <w:sz w:val="24"/>
          <w:szCs w:val="24"/>
        </w:rPr>
        <w:t>) lapām ar 2 pielikumiem un parakstīts divos eksemplāros, abiem eksemplāriem ir vienāds juridisks spēks; katra puse saņem vienu līguma eksemplāru.</w:t>
      </w:r>
    </w:p>
    <w:p w:rsidR="00DA6439" w:rsidRDefault="00DA6439" w:rsidP="00FB78EB">
      <w:pPr>
        <w:tabs>
          <w:tab w:val="left" w:pos="567"/>
        </w:tabs>
        <w:spacing w:after="0"/>
        <w:ind w:hanging="425"/>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bookmarkStart w:id="0" w:name="_GoBack"/>
      <w:bookmarkEnd w:id="0"/>
    </w:p>
    <w:p w:rsidR="00DA6439" w:rsidRDefault="00DA6439" w:rsidP="00007285">
      <w:pPr>
        <w:spacing w:after="120" w:line="240" w:lineRule="auto"/>
        <w:jc w:val="center"/>
        <w:rPr>
          <w:rFonts w:ascii="Times New Roman" w:eastAsia="Times New Roman" w:hAnsi="Times New Roman" w:cs="Times New Roman"/>
          <w:b/>
          <w:sz w:val="24"/>
          <w:szCs w:val="24"/>
        </w:rPr>
      </w:pPr>
    </w:p>
    <w:p w:rsidR="00DA6439" w:rsidRDefault="00DA6439" w:rsidP="00007285">
      <w:pPr>
        <w:spacing w:after="120" w:line="240" w:lineRule="auto"/>
        <w:jc w:val="center"/>
        <w:rPr>
          <w:rFonts w:ascii="Times New Roman" w:eastAsia="Times New Roman" w:hAnsi="Times New Roman" w:cs="Times New Roman"/>
          <w:b/>
          <w:sz w:val="24"/>
          <w:szCs w:val="24"/>
        </w:rPr>
      </w:pPr>
    </w:p>
    <w:p w:rsidR="00007285" w:rsidRDefault="00007285" w:rsidP="00007285">
      <w:pPr>
        <w:spacing w:after="120" w:line="240" w:lineRule="auto"/>
        <w:jc w:val="center"/>
        <w:rPr>
          <w:rFonts w:ascii="Times New Roman" w:eastAsia="Times New Roman" w:hAnsi="Times New Roman" w:cs="Times New Roman"/>
          <w:b/>
          <w:sz w:val="24"/>
          <w:szCs w:val="24"/>
        </w:rPr>
      </w:pPr>
      <w:r w:rsidRPr="00007285">
        <w:rPr>
          <w:rFonts w:ascii="Times New Roman" w:eastAsia="Times New Roman" w:hAnsi="Times New Roman" w:cs="Times New Roman"/>
          <w:b/>
          <w:sz w:val="24"/>
          <w:szCs w:val="24"/>
        </w:rPr>
        <w:t xml:space="preserve"> </w:t>
      </w:r>
      <w:r w:rsidRPr="00F06705">
        <w:rPr>
          <w:rFonts w:ascii="Times New Roman" w:eastAsia="Times New Roman" w:hAnsi="Times New Roman" w:cs="Times New Roman"/>
          <w:b/>
          <w:sz w:val="24"/>
          <w:szCs w:val="24"/>
        </w:rPr>
        <w:t>Pušu rekvizīti un paraksti</w:t>
      </w:r>
    </w:p>
    <w:tbl>
      <w:tblPr>
        <w:tblpPr w:leftFromText="180" w:rightFromText="180" w:vertAnchor="text" w:horzAnchor="margin" w:tblpY="78"/>
        <w:tblW w:w="9693" w:type="dxa"/>
        <w:tblLayout w:type="fixed"/>
        <w:tblLook w:val="0000" w:firstRow="0" w:lastRow="0" w:firstColumn="0" w:lastColumn="0" w:noHBand="0" w:noVBand="0"/>
      </w:tblPr>
      <w:tblGrid>
        <w:gridCol w:w="4928"/>
        <w:gridCol w:w="4765"/>
      </w:tblGrid>
      <w:tr w:rsidR="00007285" w:rsidRPr="00F06705" w:rsidTr="00007285">
        <w:trPr>
          <w:trHeight w:val="3262"/>
        </w:trPr>
        <w:tc>
          <w:tcPr>
            <w:tcW w:w="4928" w:type="dxa"/>
          </w:tcPr>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PASŪTĪTĀJS:</w:t>
            </w:r>
          </w:p>
          <w:p w:rsidR="00007285" w:rsidRPr="00F06705" w:rsidRDefault="00007285" w:rsidP="00007285">
            <w:pPr>
              <w:keepNext/>
              <w:spacing w:after="0" w:line="240" w:lineRule="auto"/>
              <w:jc w:val="both"/>
              <w:outlineLvl w:val="0"/>
              <w:rPr>
                <w:rFonts w:ascii="Times New Roman" w:eastAsia="Times New Roman" w:hAnsi="Times New Roman" w:cs="Times New Roman"/>
                <w:b/>
                <w:bCs/>
                <w:sz w:val="24"/>
                <w:szCs w:val="24"/>
              </w:rPr>
            </w:pPr>
            <w:r w:rsidRPr="00F06705">
              <w:rPr>
                <w:rFonts w:ascii="Times New Roman" w:eastAsia="Times New Roman" w:hAnsi="Times New Roman" w:cs="Times New Roman"/>
                <w:b/>
                <w:bCs/>
                <w:sz w:val="24"/>
                <w:szCs w:val="24"/>
              </w:rPr>
              <w:t>Vidzemes plānošanas reģions</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Jāņa Poruka iela 8-108, Cēsis,</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Cēsu novads, LV-4101</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Reģistrācijas Nr.90002180246</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LR Valsts kase, kods TRELLV22</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 xml:space="preserve">Konts </w:t>
            </w:r>
            <w:r w:rsidRPr="00F06705">
              <w:rPr>
                <w:rFonts w:ascii="Times New Roman" w:eastAsia="Times New Roman" w:hAnsi="Times New Roman" w:cs="Times New Roman"/>
                <w:bCs/>
              </w:rPr>
              <w:t>LV19TREL9210631026000</w:t>
            </w:r>
          </w:p>
          <w:p w:rsidR="00007285" w:rsidRPr="00F06705" w:rsidRDefault="00007285" w:rsidP="00007285">
            <w:pPr>
              <w:spacing w:after="0" w:line="240" w:lineRule="auto"/>
              <w:rPr>
                <w:rFonts w:ascii="Times New Roman" w:eastAsia="Times New Roman" w:hAnsi="Times New Roman" w:cs="Times New Roman"/>
                <w:sz w:val="24"/>
                <w:szCs w:val="24"/>
              </w:rPr>
            </w:pP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____________________</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Administrācijas vadītāja</w:t>
            </w:r>
            <w:r>
              <w:rPr>
                <w:rFonts w:ascii="Times New Roman" w:eastAsia="Times New Roman" w:hAnsi="Times New Roman" w:cs="Times New Roman"/>
                <w:bCs/>
                <w:sz w:val="24"/>
                <w:szCs w:val="24"/>
              </w:rPr>
              <w:t>s p.i.</w:t>
            </w:r>
            <w:r w:rsidRPr="00F06705">
              <w:rPr>
                <w:rFonts w:ascii="Times New Roman" w:eastAsia="Times New Roman" w:hAnsi="Times New Roman" w:cs="Times New Roman"/>
                <w:bCs/>
                <w:sz w:val="24"/>
                <w:szCs w:val="24"/>
              </w:rPr>
              <w:t xml:space="preserve"> </w:t>
            </w:r>
          </w:p>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Ieva Kalniņa</w:t>
            </w:r>
          </w:p>
        </w:tc>
        <w:tc>
          <w:tcPr>
            <w:tcW w:w="4765" w:type="dxa"/>
          </w:tcPr>
          <w:p w:rsidR="00007285" w:rsidRPr="00F06705" w:rsidRDefault="00007285" w:rsidP="00007285">
            <w:pPr>
              <w:spacing w:after="0" w:line="240" w:lineRule="atLeast"/>
              <w:rPr>
                <w:rFonts w:ascii="Times New Roman" w:eastAsia="Times New Roman" w:hAnsi="Times New Roman" w:cs="Times New Roman"/>
                <w:sz w:val="24"/>
                <w:szCs w:val="24"/>
                <w:lang w:val="pt-BR"/>
              </w:rPr>
            </w:pPr>
            <w:r w:rsidRPr="00F06705">
              <w:rPr>
                <w:rFonts w:ascii="Times New Roman" w:eastAsia="Times New Roman" w:hAnsi="Times New Roman" w:cs="Times New Roman"/>
                <w:sz w:val="24"/>
                <w:szCs w:val="24"/>
                <w:lang w:val="pt-BR"/>
              </w:rPr>
              <w:t>IZPILDĪTĀJS:</w:t>
            </w:r>
          </w:p>
          <w:p w:rsidR="00007285" w:rsidRDefault="007447C0" w:rsidP="00007285">
            <w:pPr>
              <w:spacing w:after="0" w:line="240" w:lineRule="atLeast"/>
              <w:rPr>
                <w:rFonts w:ascii="Times New Roman" w:eastAsia="Times New Roman" w:hAnsi="Times New Roman" w:cs="Times New Roman"/>
                <w:b/>
                <w:bCs/>
                <w:sz w:val="24"/>
                <w:szCs w:val="24"/>
              </w:rPr>
            </w:pPr>
            <w:r w:rsidRPr="007447C0">
              <w:rPr>
                <w:rFonts w:ascii="Times New Roman" w:eastAsia="Times New Roman" w:hAnsi="Times New Roman" w:cs="Times New Roman"/>
                <w:b/>
                <w:bCs/>
                <w:sz w:val="24"/>
                <w:szCs w:val="24"/>
              </w:rPr>
              <w:t>P/A „Cēsu kultūras un tūrisma centrs”</w:t>
            </w:r>
          </w:p>
          <w:p w:rsidR="007447C0" w:rsidRPr="00F06705" w:rsidRDefault="007447C0" w:rsidP="00007285">
            <w:pPr>
              <w:spacing w:after="0" w:line="240" w:lineRule="atLeast"/>
              <w:rPr>
                <w:rFonts w:ascii="Times New Roman" w:eastAsia="Times New Roman" w:hAnsi="Times New Roman" w:cs="Times New Roman"/>
                <w:sz w:val="24"/>
                <w:szCs w:val="24"/>
                <w:lang w:val="it-IT"/>
              </w:rPr>
            </w:pPr>
            <w:r w:rsidRPr="007447C0">
              <w:rPr>
                <w:rFonts w:ascii="Times New Roman" w:eastAsia="Times New Roman" w:hAnsi="Times New Roman" w:cs="Times New Roman"/>
                <w:bCs/>
                <w:sz w:val="24"/>
                <w:szCs w:val="24"/>
              </w:rPr>
              <w:t>Baznīcas laukums 1, Cēsis, Cēsu novads, LV-4101</w:t>
            </w:r>
          </w:p>
          <w:p w:rsidR="00007285" w:rsidRPr="00F06705" w:rsidRDefault="007447C0" w:rsidP="00007285">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Reģ.Nr.90001677262</w:t>
            </w:r>
            <w:r w:rsidR="00007285" w:rsidRPr="00F06705">
              <w:rPr>
                <w:rFonts w:ascii="Times New Roman" w:eastAsia="Times New Roman" w:hAnsi="Times New Roman" w:cs="Times New Roman"/>
                <w:bCs/>
                <w:sz w:val="24"/>
                <w:szCs w:val="24"/>
              </w:rPr>
              <w:br/>
              <w:t xml:space="preserve">Banka: </w:t>
            </w:r>
            <w:r>
              <w:rPr>
                <w:rFonts w:ascii="Times New Roman" w:eastAsia="Times New Roman" w:hAnsi="Times New Roman" w:cs="Times New Roman"/>
                <w:bCs/>
                <w:sz w:val="24"/>
                <w:szCs w:val="24"/>
              </w:rPr>
              <w:t>A/S SEB banka, kods UNLALV2X</w:t>
            </w:r>
          </w:p>
          <w:p w:rsidR="007447C0" w:rsidRDefault="00007285" w:rsidP="007447C0">
            <w:pPr>
              <w:keepNext/>
              <w:spacing w:after="0" w:line="240" w:lineRule="auto"/>
              <w:jc w:val="both"/>
              <w:outlineLvl w:val="0"/>
              <w:rPr>
                <w:rFonts w:ascii="Times New Roman" w:eastAsia="Times New Roman" w:hAnsi="Times New Roman" w:cs="Times New Roman"/>
                <w:bCs/>
                <w:sz w:val="24"/>
                <w:szCs w:val="24"/>
              </w:rPr>
            </w:pPr>
            <w:r w:rsidRPr="00F06705">
              <w:rPr>
                <w:rFonts w:ascii="Times New Roman" w:eastAsia="Times New Roman" w:hAnsi="Times New Roman" w:cs="Times New Roman"/>
                <w:bCs/>
                <w:sz w:val="24"/>
                <w:szCs w:val="24"/>
              </w:rPr>
              <w:t>Konta Nr.:</w:t>
            </w:r>
            <w:r w:rsidR="007447C0">
              <w:rPr>
                <w:rFonts w:ascii="Times New Roman" w:eastAsia="Times New Roman" w:hAnsi="Times New Roman" w:cs="Times New Roman"/>
                <w:bCs/>
                <w:sz w:val="24"/>
                <w:szCs w:val="24"/>
              </w:rPr>
              <w:t>LV18UNLA0050003861709</w:t>
            </w:r>
          </w:p>
          <w:p w:rsidR="007447C0" w:rsidRDefault="007447C0" w:rsidP="007447C0">
            <w:pPr>
              <w:keepNext/>
              <w:spacing w:after="0" w:line="240" w:lineRule="auto"/>
              <w:jc w:val="both"/>
              <w:outlineLvl w:val="0"/>
              <w:rPr>
                <w:rFonts w:ascii="Times New Roman" w:eastAsia="Times New Roman" w:hAnsi="Times New Roman" w:cs="Times New Roman"/>
                <w:bCs/>
                <w:sz w:val="24"/>
                <w:szCs w:val="24"/>
              </w:rPr>
            </w:pPr>
          </w:p>
          <w:p w:rsidR="007447C0" w:rsidRDefault="00007285" w:rsidP="007447C0">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w:t>
            </w:r>
            <w:r w:rsidRPr="00F06705">
              <w:rPr>
                <w:rFonts w:ascii="Times New Roman" w:eastAsia="Times New Roman" w:hAnsi="Times New Roman" w:cs="Times New Roman"/>
                <w:bCs/>
                <w:sz w:val="24"/>
                <w:szCs w:val="24"/>
              </w:rPr>
              <w:t>______________________</w:t>
            </w:r>
          </w:p>
          <w:p w:rsidR="00007285" w:rsidRPr="00F06705" w:rsidRDefault="007447C0" w:rsidP="007447C0">
            <w:pPr>
              <w:keepNext/>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 „Cēsu kultūras un tūrisma centrs” direktors Juris Markovs</w:t>
            </w:r>
          </w:p>
        </w:tc>
      </w:tr>
    </w:tbl>
    <w:p w:rsidR="00007285" w:rsidRPr="00F06705" w:rsidRDefault="00007285" w:rsidP="00007285">
      <w:pPr>
        <w:spacing w:after="120" w:line="240" w:lineRule="auto"/>
        <w:jc w:val="center"/>
        <w:rPr>
          <w:rFonts w:ascii="Times New Roman" w:eastAsia="Times New Roman" w:hAnsi="Times New Roman" w:cs="Times New Roman"/>
          <w:b/>
          <w:sz w:val="24"/>
          <w:szCs w:val="24"/>
        </w:rPr>
      </w:pPr>
    </w:p>
    <w:p w:rsidR="00007285" w:rsidRDefault="00007285" w:rsidP="00007285">
      <w:pPr>
        <w:spacing w:after="120" w:line="240" w:lineRule="auto"/>
        <w:jc w:val="both"/>
        <w:rPr>
          <w:rFonts w:ascii="Times New Roman" w:eastAsia="Times New Roman" w:hAnsi="Times New Roman" w:cs="Times New Roman"/>
          <w:b/>
          <w:sz w:val="24"/>
          <w:szCs w:val="24"/>
        </w:rPr>
      </w:pPr>
    </w:p>
    <w:tbl>
      <w:tblPr>
        <w:tblpPr w:leftFromText="180" w:rightFromText="180" w:vertAnchor="text" w:horzAnchor="margin" w:tblpY="294"/>
        <w:tblW w:w="9693" w:type="dxa"/>
        <w:tblLayout w:type="fixed"/>
        <w:tblLook w:val="0000" w:firstRow="0" w:lastRow="0" w:firstColumn="0" w:lastColumn="0" w:noHBand="0" w:noVBand="0"/>
      </w:tblPr>
      <w:tblGrid>
        <w:gridCol w:w="4928"/>
        <w:gridCol w:w="4765"/>
      </w:tblGrid>
      <w:tr w:rsidR="00007285" w:rsidRPr="00F06705" w:rsidTr="00007285">
        <w:trPr>
          <w:trHeight w:val="3262"/>
        </w:trPr>
        <w:tc>
          <w:tcPr>
            <w:tcW w:w="4928" w:type="dxa"/>
          </w:tcPr>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p>
        </w:tc>
        <w:tc>
          <w:tcPr>
            <w:tcW w:w="4765" w:type="dxa"/>
          </w:tcPr>
          <w:p w:rsidR="00007285" w:rsidRPr="00F06705" w:rsidRDefault="00007285" w:rsidP="00007285">
            <w:pPr>
              <w:keepNext/>
              <w:spacing w:before="240" w:after="60" w:line="240" w:lineRule="auto"/>
              <w:jc w:val="both"/>
              <w:outlineLvl w:val="2"/>
              <w:rPr>
                <w:rFonts w:ascii="Times New Roman" w:eastAsia="Times New Roman" w:hAnsi="Times New Roman" w:cs="Times New Roman"/>
                <w:bCs/>
                <w:sz w:val="24"/>
                <w:szCs w:val="24"/>
              </w:rPr>
            </w:pPr>
          </w:p>
        </w:tc>
      </w:tr>
      <w:tr w:rsidR="00007285" w:rsidRPr="00F06705" w:rsidTr="00007285">
        <w:tc>
          <w:tcPr>
            <w:tcW w:w="4928" w:type="dxa"/>
          </w:tcPr>
          <w:p w:rsidR="00007285" w:rsidRPr="00F06705" w:rsidRDefault="00007285" w:rsidP="00007285">
            <w:pPr>
              <w:keepNext/>
              <w:spacing w:after="0" w:line="240" w:lineRule="auto"/>
              <w:jc w:val="both"/>
              <w:outlineLvl w:val="0"/>
              <w:rPr>
                <w:rFonts w:ascii="Times New Roman" w:eastAsia="Times New Roman" w:hAnsi="Times New Roman" w:cs="Times New Roman"/>
                <w:bCs/>
                <w:sz w:val="24"/>
                <w:szCs w:val="24"/>
              </w:rPr>
            </w:pPr>
          </w:p>
        </w:tc>
        <w:tc>
          <w:tcPr>
            <w:tcW w:w="4765" w:type="dxa"/>
          </w:tcPr>
          <w:p w:rsidR="00007285" w:rsidRPr="00F06705" w:rsidRDefault="00007285" w:rsidP="00007285">
            <w:pPr>
              <w:keepNext/>
              <w:spacing w:before="240" w:after="60" w:line="240" w:lineRule="auto"/>
              <w:jc w:val="both"/>
              <w:outlineLvl w:val="2"/>
              <w:rPr>
                <w:rFonts w:ascii="Times New Roman" w:eastAsia="Times New Roman" w:hAnsi="Times New Roman" w:cs="Times New Roman"/>
                <w:bCs/>
                <w:sz w:val="24"/>
                <w:szCs w:val="24"/>
              </w:rPr>
            </w:pPr>
          </w:p>
        </w:tc>
      </w:tr>
    </w:tbl>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3F0E1C" w:rsidRDefault="003F0E1C" w:rsidP="007447C0">
      <w:pPr>
        <w:spacing w:after="0" w:line="240" w:lineRule="auto"/>
        <w:jc w:val="center"/>
        <w:rPr>
          <w:rFonts w:ascii="Times New Roman" w:eastAsia="Times New Roman" w:hAnsi="Times New Roman" w:cs="Times New Roman"/>
          <w:b/>
          <w:sz w:val="36"/>
          <w:szCs w:val="36"/>
        </w:rPr>
      </w:pPr>
    </w:p>
    <w:p w:rsidR="00F06705" w:rsidRPr="00F06705" w:rsidRDefault="00F06705" w:rsidP="007447C0">
      <w:pPr>
        <w:spacing w:after="0" w:line="240" w:lineRule="auto"/>
        <w:jc w:val="center"/>
        <w:rPr>
          <w:rFonts w:ascii="Times New Roman" w:eastAsia="Times New Roman" w:hAnsi="Times New Roman" w:cs="Times New Roman"/>
          <w:b/>
          <w:sz w:val="36"/>
          <w:szCs w:val="36"/>
        </w:rPr>
      </w:pPr>
      <w:r w:rsidRPr="00F06705">
        <w:rPr>
          <w:rFonts w:ascii="Times New Roman" w:eastAsia="Times New Roman" w:hAnsi="Times New Roman" w:cs="Times New Roman"/>
          <w:b/>
          <w:sz w:val="36"/>
          <w:szCs w:val="36"/>
        </w:rPr>
        <w:t>Līguma pielikums Nr.1 – Tehniskā specifikācija</w:t>
      </w:r>
    </w:p>
    <w:p w:rsidR="007447C0" w:rsidRDefault="00F06705" w:rsidP="00F06705">
      <w:pPr>
        <w:spacing w:after="0" w:line="240" w:lineRule="auto"/>
        <w:rPr>
          <w:rFonts w:ascii="Times New Roman" w:eastAsia="Times New Roman" w:hAnsi="Times New Roman" w:cs="Times New Roman"/>
          <w:sz w:val="24"/>
          <w:szCs w:val="24"/>
        </w:rPr>
      </w:pPr>
      <w:r w:rsidRPr="00F06705">
        <w:rPr>
          <w:rFonts w:ascii="Times New Roman" w:eastAsia="Times New Roman" w:hAnsi="Times New Roman" w:cs="Times New Roman"/>
          <w:sz w:val="24"/>
          <w:szCs w:val="24"/>
        </w:rPr>
        <w:tab/>
        <w:t xml:space="preserve">     </w:t>
      </w:r>
    </w:p>
    <w:p w:rsidR="007447C0" w:rsidRDefault="007447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Default="007447C0" w:rsidP="00F06705">
      <w:pPr>
        <w:spacing w:after="0" w:line="240" w:lineRule="auto"/>
        <w:rPr>
          <w:rFonts w:ascii="Times New Roman" w:eastAsia="Times New Roman" w:hAnsi="Times New Roman" w:cs="Times New Roman"/>
          <w:sz w:val="24"/>
          <w:szCs w:val="24"/>
        </w:rPr>
      </w:pPr>
    </w:p>
    <w:p w:rsidR="007447C0" w:rsidRPr="007447C0" w:rsidRDefault="007447C0" w:rsidP="00F06705">
      <w:pPr>
        <w:spacing w:after="0" w:line="240" w:lineRule="auto"/>
        <w:rPr>
          <w:rFonts w:ascii="Times New Roman" w:eastAsia="Times New Roman" w:hAnsi="Times New Roman" w:cs="Times New Roman"/>
          <w:b/>
          <w:sz w:val="32"/>
          <w:szCs w:val="32"/>
        </w:rPr>
      </w:pPr>
    </w:p>
    <w:p w:rsidR="00F06705" w:rsidRPr="00F06705" w:rsidRDefault="00F06705" w:rsidP="007447C0">
      <w:pPr>
        <w:spacing w:after="0" w:line="240" w:lineRule="auto"/>
        <w:jc w:val="center"/>
        <w:rPr>
          <w:rFonts w:ascii="Times New Roman" w:eastAsia="Times New Roman" w:hAnsi="Times New Roman" w:cs="Times New Roman"/>
          <w:b/>
          <w:sz w:val="36"/>
          <w:szCs w:val="36"/>
        </w:rPr>
      </w:pPr>
      <w:r w:rsidRPr="00F06705">
        <w:rPr>
          <w:rFonts w:ascii="Times New Roman" w:eastAsia="Times New Roman" w:hAnsi="Times New Roman" w:cs="Times New Roman"/>
          <w:b/>
          <w:sz w:val="36"/>
          <w:szCs w:val="36"/>
        </w:rPr>
        <w:t>Līguma pielikums Nr.2 – Izpildītāja piedāvājums</w:t>
      </w:r>
    </w:p>
    <w:p w:rsidR="00F06705" w:rsidRPr="007447C0" w:rsidRDefault="00F06705" w:rsidP="00F06705">
      <w:pPr>
        <w:widowControl w:val="0"/>
        <w:suppressAutoHyphens/>
        <w:spacing w:before="100" w:after="0" w:line="240" w:lineRule="auto"/>
        <w:rPr>
          <w:rFonts w:ascii="Times New Roman" w:eastAsia="Times New Roman" w:hAnsi="Times New Roman" w:cs="Times New Roman"/>
          <w:b/>
          <w:bCs/>
          <w:color w:val="000000"/>
          <w:sz w:val="36"/>
          <w:szCs w:val="36"/>
          <w:lang w:eastAsia="ar-SA"/>
        </w:rPr>
      </w:pPr>
    </w:p>
    <w:p w:rsidR="00F06705" w:rsidRPr="00F06705" w:rsidRDefault="00F06705" w:rsidP="00F06705">
      <w:pPr>
        <w:shd w:val="clear" w:color="auto" w:fill="FFFFFF"/>
        <w:spacing w:after="0" w:line="324" w:lineRule="exact"/>
        <w:ind w:left="6480"/>
        <w:jc w:val="right"/>
        <w:rPr>
          <w:rFonts w:ascii="Times New Roman" w:eastAsia="Times New Roman" w:hAnsi="Times New Roman" w:cs="Times New Roman"/>
          <w:b/>
          <w:bCs/>
          <w:color w:val="000000"/>
          <w:spacing w:val="-7"/>
          <w:sz w:val="24"/>
          <w:szCs w:val="24"/>
        </w:rPr>
      </w:pPr>
    </w:p>
    <w:p w:rsidR="00F06705" w:rsidRPr="00F06705" w:rsidRDefault="007447C0" w:rsidP="00F06705">
      <w:pPr>
        <w:shd w:val="clear" w:color="auto" w:fill="FFFFFF"/>
        <w:spacing w:after="0" w:line="324" w:lineRule="exact"/>
        <w:ind w:left="6480"/>
        <w:jc w:val="right"/>
        <w:rPr>
          <w:rFonts w:ascii="Times New Roman" w:eastAsia="Times New Roman" w:hAnsi="Times New Roman" w:cs="Times New Roman"/>
          <w:b/>
          <w:bCs/>
          <w:color w:val="000000"/>
          <w:spacing w:val="-7"/>
          <w:sz w:val="24"/>
          <w:szCs w:val="24"/>
        </w:rPr>
      </w:pPr>
      <w:r>
        <w:rPr>
          <w:rFonts w:ascii="Times New Roman" w:eastAsia="Times New Roman" w:hAnsi="Times New Roman" w:cs="Times New Roman"/>
          <w:b/>
          <w:bCs/>
          <w:color w:val="000000"/>
          <w:spacing w:val="-7"/>
          <w:sz w:val="24"/>
          <w:szCs w:val="24"/>
        </w:rPr>
        <w:t xml:space="preserve"> </w:t>
      </w:r>
    </w:p>
    <w:p w:rsidR="00F06705" w:rsidRPr="00F06705" w:rsidRDefault="00F06705" w:rsidP="00F06705">
      <w:pPr>
        <w:spacing w:after="0" w:line="240" w:lineRule="auto"/>
        <w:rPr>
          <w:rFonts w:ascii="Times New Roman" w:eastAsia="Times New Roman" w:hAnsi="Times New Roman" w:cs="Times New Roman"/>
          <w:sz w:val="24"/>
          <w:szCs w:val="24"/>
        </w:rPr>
      </w:pPr>
    </w:p>
    <w:p w:rsidR="00F06705" w:rsidRPr="00F06705" w:rsidRDefault="00F06705" w:rsidP="00F06705">
      <w:pPr>
        <w:spacing w:after="0" w:line="240" w:lineRule="auto"/>
        <w:rPr>
          <w:rFonts w:ascii="Times New Roman" w:eastAsia="Times New Roman" w:hAnsi="Times New Roman" w:cs="Times New Roman"/>
          <w:sz w:val="24"/>
          <w:szCs w:val="24"/>
        </w:rPr>
      </w:pPr>
    </w:p>
    <w:p w:rsidR="00F06705" w:rsidRPr="00F06705" w:rsidRDefault="00F06705" w:rsidP="00F06705">
      <w:pPr>
        <w:spacing w:after="0" w:line="240" w:lineRule="auto"/>
        <w:rPr>
          <w:rFonts w:ascii="Times New Roman" w:eastAsia="Times New Roman" w:hAnsi="Times New Roman" w:cs="Times New Roman"/>
          <w:sz w:val="24"/>
          <w:szCs w:val="24"/>
        </w:rPr>
      </w:pPr>
    </w:p>
    <w:p w:rsidR="00976009" w:rsidRDefault="00976009"/>
    <w:sectPr w:rsidR="00976009" w:rsidSect="00D65FBA">
      <w:pgSz w:w="11906" w:h="16838"/>
      <w:pgMar w:top="284" w:right="991"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E9"/>
    <w:rsid w:val="00007285"/>
    <w:rsid w:val="00102D06"/>
    <w:rsid w:val="001E1144"/>
    <w:rsid w:val="003A56BE"/>
    <w:rsid w:val="003F0E1C"/>
    <w:rsid w:val="004C2C14"/>
    <w:rsid w:val="005B62E9"/>
    <w:rsid w:val="007447C0"/>
    <w:rsid w:val="00976009"/>
    <w:rsid w:val="00AC6DC7"/>
    <w:rsid w:val="00AF4C27"/>
    <w:rsid w:val="00BE66FF"/>
    <w:rsid w:val="00D65FBA"/>
    <w:rsid w:val="00DA6439"/>
    <w:rsid w:val="00EB3332"/>
    <w:rsid w:val="00F06705"/>
    <w:rsid w:val="00FB7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705"/>
    <w:rPr>
      <w:rFonts w:ascii="Tahoma" w:hAnsi="Tahoma" w:cs="Tahoma"/>
      <w:sz w:val="16"/>
      <w:szCs w:val="16"/>
    </w:rPr>
  </w:style>
  <w:style w:type="paragraph" w:styleId="ListParagraph">
    <w:name w:val="List Paragraph"/>
    <w:basedOn w:val="Normal"/>
    <w:uiPriority w:val="34"/>
    <w:qFormat/>
    <w:rsid w:val="001E1144"/>
    <w:pPr>
      <w:ind w:left="720"/>
      <w:contextualSpacing/>
    </w:pPr>
  </w:style>
  <w:style w:type="character" w:styleId="Hyperlink">
    <w:name w:val="Hyperlink"/>
    <w:basedOn w:val="DefaultParagraphFont"/>
    <w:uiPriority w:val="99"/>
    <w:unhideWhenUsed/>
    <w:rsid w:val="003F0E1C"/>
    <w:rPr>
      <w:color w:val="0000FF" w:themeColor="hyperlink"/>
      <w:u w:val="single"/>
    </w:rPr>
  </w:style>
  <w:style w:type="paragraph" w:styleId="BodyText">
    <w:name w:val="Body Text"/>
    <w:aliases w:val="Body Text1,plain"/>
    <w:basedOn w:val="Normal"/>
    <w:link w:val="BodyTextChar"/>
    <w:rsid w:val="003F0E1C"/>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3F0E1C"/>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705"/>
    <w:rPr>
      <w:rFonts w:ascii="Tahoma" w:hAnsi="Tahoma" w:cs="Tahoma"/>
      <w:sz w:val="16"/>
      <w:szCs w:val="16"/>
    </w:rPr>
  </w:style>
  <w:style w:type="paragraph" w:styleId="ListParagraph">
    <w:name w:val="List Paragraph"/>
    <w:basedOn w:val="Normal"/>
    <w:uiPriority w:val="34"/>
    <w:qFormat/>
    <w:rsid w:val="001E1144"/>
    <w:pPr>
      <w:ind w:left="720"/>
      <w:contextualSpacing/>
    </w:pPr>
  </w:style>
  <w:style w:type="character" w:styleId="Hyperlink">
    <w:name w:val="Hyperlink"/>
    <w:basedOn w:val="DefaultParagraphFont"/>
    <w:uiPriority w:val="99"/>
    <w:unhideWhenUsed/>
    <w:rsid w:val="003F0E1C"/>
    <w:rPr>
      <w:color w:val="0000FF" w:themeColor="hyperlink"/>
      <w:u w:val="single"/>
    </w:rPr>
  </w:style>
  <w:style w:type="paragraph" w:styleId="BodyText">
    <w:name w:val="Body Text"/>
    <w:aliases w:val="Body Text1,plain"/>
    <w:basedOn w:val="Normal"/>
    <w:link w:val="BodyTextChar"/>
    <w:rsid w:val="003F0E1C"/>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3F0E1C"/>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elde.abele@vidzeme.lv" TargetMode="External"/><Relationship Id="rId5" Type="http://schemas.openxmlformats.org/officeDocument/2006/relationships/webSettings" Target="webSettings.xml"/><Relationship Id="rId10" Type="http://schemas.openxmlformats.org/officeDocument/2006/relationships/hyperlink" Target="mailto:anita.abeltina@cesis.lv"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6016</Words>
  <Characters>3430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Gavare</dc:creator>
  <cp:lastModifiedBy>Lelde Gavare</cp:lastModifiedBy>
  <cp:revision>5</cp:revision>
  <cp:lastPrinted>2014-04-09T08:16:00Z</cp:lastPrinted>
  <dcterms:created xsi:type="dcterms:W3CDTF">2014-04-09T08:16:00Z</dcterms:created>
  <dcterms:modified xsi:type="dcterms:W3CDTF">2014-04-10T14:01:00Z</dcterms:modified>
</cp:coreProperties>
</file>