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7BCE" w:rsidRPr="007260AC" w:rsidRDefault="008F7BCE" w:rsidP="00BB7DE0">
      <w:pPr>
        <w:spacing w:after="0" w:line="240" w:lineRule="auto"/>
      </w:pPr>
      <w:bookmarkStart w:id="0" w:name="_GoBack"/>
      <w:bookmarkEnd w:id="0"/>
    </w:p>
    <w:p w:rsidR="008F7BCE" w:rsidRPr="007260AC" w:rsidRDefault="008F7BCE" w:rsidP="00BB7DE0">
      <w:pPr>
        <w:spacing w:after="0" w:line="240" w:lineRule="auto"/>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911313" w:rsidRDefault="008F7BCE" w:rsidP="00911313">
      <w:pPr>
        <w:spacing w:after="0" w:line="240" w:lineRule="auto"/>
        <w:rPr>
          <w:bCs/>
          <w:color w:val="000000"/>
          <w:kern w:val="32"/>
          <w:sz w:val="28"/>
          <w:szCs w:val="28"/>
        </w:rPr>
      </w:pPr>
      <w:r w:rsidRPr="00911313">
        <w:rPr>
          <w:bCs/>
          <w:color w:val="000000"/>
          <w:kern w:val="32"/>
          <w:sz w:val="28"/>
          <w:szCs w:val="28"/>
        </w:rPr>
        <w:t xml:space="preserve">STATE OF </w:t>
      </w:r>
      <w:smartTag w:uri="urn:schemas-microsoft-com:office:smarttags" w:element="place">
        <w:smartTag w:uri="urn:schemas-microsoft-com:office:smarttags" w:element="State">
          <w:r w:rsidRPr="00911313">
            <w:rPr>
              <w:bCs/>
              <w:color w:val="000000"/>
              <w:kern w:val="32"/>
              <w:sz w:val="28"/>
              <w:szCs w:val="28"/>
            </w:rPr>
            <w:t>PLAY</w:t>
          </w:r>
        </w:smartTag>
      </w:smartTag>
      <w:r w:rsidRPr="00911313">
        <w:rPr>
          <w:bCs/>
          <w:color w:val="000000"/>
          <w:kern w:val="32"/>
          <w:sz w:val="28"/>
          <w:szCs w:val="28"/>
        </w:rPr>
        <w:t xml:space="preserve"> </w:t>
      </w:r>
    </w:p>
    <w:p w:rsidR="008F7BCE" w:rsidRPr="00911313" w:rsidRDefault="008F7BCE" w:rsidP="00911313">
      <w:pPr>
        <w:spacing w:after="0" w:line="240" w:lineRule="auto"/>
        <w:rPr>
          <w:b/>
          <w:caps/>
          <w:color w:val="000000"/>
          <w:sz w:val="28"/>
        </w:rPr>
      </w:pPr>
      <w:r>
        <w:rPr>
          <w:b/>
          <w:caps/>
          <w:color w:val="000000"/>
          <w:sz w:val="28"/>
        </w:rPr>
        <w:t>PART 3</w:t>
      </w:r>
    </w:p>
    <w:p w:rsidR="008F7BCE" w:rsidRDefault="008F7BCE" w:rsidP="00911313">
      <w:pPr>
        <w:spacing w:after="0" w:line="240" w:lineRule="auto"/>
        <w:rPr>
          <w:bCs/>
          <w:color w:val="0093E0"/>
          <w:kern w:val="32"/>
          <w:sz w:val="28"/>
          <w:szCs w:val="28"/>
        </w:rPr>
      </w:pPr>
    </w:p>
    <w:p w:rsidR="008F7BCE" w:rsidRDefault="008F7BCE" w:rsidP="00911313">
      <w:pPr>
        <w:spacing w:after="0" w:line="240" w:lineRule="auto"/>
        <w:rPr>
          <w:bCs/>
          <w:color w:val="0093E0"/>
          <w:kern w:val="32"/>
          <w:sz w:val="28"/>
          <w:szCs w:val="28"/>
        </w:rPr>
      </w:pPr>
    </w:p>
    <w:p w:rsidR="008F7BCE" w:rsidRDefault="008F7BCE" w:rsidP="00BB7DE0">
      <w:pPr>
        <w:spacing w:after="0" w:line="240" w:lineRule="auto"/>
        <w:rPr>
          <w:bCs/>
          <w:color w:val="0093E0"/>
          <w:kern w:val="32"/>
          <w:sz w:val="28"/>
          <w:szCs w:val="28"/>
        </w:rPr>
      </w:pPr>
      <w:r w:rsidRPr="00911313">
        <w:rPr>
          <w:bCs/>
          <w:color w:val="0093E0"/>
          <w:kern w:val="32"/>
          <w:sz w:val="28"/>
          <w:szCs w:val="28"/>
        </w:rPr>
        <w:t>GOOD PRACTICE FACT SHEET</w:t>
      </w:r>
    </w:p>
    <w:p w:rsidR="008F7BCE" w:rsidRDefault="008F7BCE" w:rsidP="00BB7DE0">
      <w:pPr>
        <w:spacing w:after="0" w:line="240" w:lineRule="auto"/>
        <w:rPr>
          <w:bCs/>
          <w:color w:val="0093E0"/>
          <w:kern w:val="32"/>
          <w:sz w:val="28"/>
          <w:szCs w:val="28"/>
        </w:rPr>
      </w:pPr>
    </w:p>
    <w:p w:rsidR="008F7BCE" w:rsidRPr="007260AC" w:rsidRDefault="008F7BCE" w:rsidP="00BB7DE0">
      <w:pPr>
        <w:spacing w:after="0" w:line="240" w:lineRule="auto"/>
        <w:rPr>
          <w:b/>
          <w:caps/>
          <w:color w:val="262626"/>
          <w:sz w:val="28"/>
        </w:rPr>
      </w:pPr>
    </w:p>
    <w:p w:rsidR="008F7BCE" w:rsidRPr="007260AC" w:rsidRDefault="008F7BCE" w:rsidP="00BB7DE0">
      <w:pPr>
        <w:spacing w:after="0" w:line="240" w:lineRule="auto"/>
        <w:rPr>
          <w:b/>
          <w:caps/>
          <w:color w:val="262626"/>
          <w:sz w:val="28"/>
        </w:rPr>
      </w:pPr>
    </w:p>
    <w:p w:rsidR="008F7BCE" w:rsidRPr="001E4990" w:rsidRDefault="008F7BCE" w:rsidP="00911313">
      <w:pPr>
        <w:spacing w:after="0" w:line="240" w:lineRule="auto"/>
        <w:rPr>
          <w:b/>
          <w:bCs/>
          <w:color w:val="0093E0"/>
          <w:kern w:val="32"/>
          <w:sz w:val="48"/>
          <w:szCs w:val="48"/>
        </w:rPr>
      </w:pPr>
      <w:r w:rsidRPr="001E4990">
        <w:rPr>
          <w:b/>
          <w:bCs/>
          <w:color w:val="0093E0"/>
          <w:kern w:val="32"/>
          <w:sz w:val="48"/>
          <w:szCs w:val="48"/>
        </w:rPr>
        <w:t>“REGION</w:t>
      </w:r>
      <w:r>
        <w:rPr>
          <w:b/>
          <w:bCs/>
          <w:color w:val="0093E0"/>
          <w:kern w:val="32"/>
          <w:sz w:val="48"/>
          <w:szCs w:val="48"/>
        </w:rPr>
        <w:t xml:space="preserve"> </w:t>
      </w:r>
      <w:smartTag w:uri="urn:schemas-microsoft-com:office:smarttags" w:element="place">
        <w:r>
          <w:rPr>
            <w:b/>
            <w:bCs/>
            <w:color w:val="0093E0"/>
            <w:kern w:val="32"/>
            <w:sz w:val="48"/>
            <w:szCs w:val="48"/>
          </w:rPr>
          <w:t>LEUVEN</w:t>
        </w:r>
      </w:smartTag>
      <w:r w:rsidRPr="001E4990">
        <w:rPr>
          <w:b/>
          <w:bCs/>
          <w:color w:val="0093E0"/>
          <w:kern w:val="32"/>
          <w:sz w:val="48"/>
          <w:szCs w:val="48"/>
        </w:rPr>
        <w:t>”</w:t>
      </w:r>
    </w:p>
    <w:p w:rsidR="008F7BCE" w:rsidRPr="007260AC" w:rsidRDefault="008F7BCE" w:rsidP="00BB7DE0">
      <w:pPr>
        <w:spacing w:after="0" w:line="240" w:lineRule="auto"/>
        <w:rPr>
          <w:sz w:val="24"/>
          <w:lang w:val="pt-PT"/>
        </w:rPr>
      </w:pPr>
    </w:p>
    <w:p w:rsidR="008F7BCE" w:rsidRPr="007260AC" w:rsidRDefault="006A76EA" w:rsidP="00BB7DE0">
      <w:pPr>
        <w:spacing w:after="0" w:line="240" w:lineRule="auto"/>
        <w:rPr>
          <w:sz w:val="24"/>
          <w:lang w:val="en-US"/>
        </w:rPr>
      </w:pPr>
      <w:r>
        <w:rPr>
          <w:lang w:val="lv-LV" w:eastAsia="lv-LV"/>
        </w:rPr>
        <w:drawing>
          <wp:inline distT="0" distB="0" distL="0" distR="0">
            <wp:extent cx="1263015" cy="1447800"/>
            <wp:effectExtent l="19050" t="0" r="0" b="0"/>
            <wp:docPr id="5" name="Afbeelding 3" descr="http://www.dspvalley.com/userfiles/file/DSPValleyLogos/DSPValley_Logo_Pos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http://www.dspvalley.com/userfiles/file/DSPValleyLogos/DSPValley_Logo_Pos_RGB.jpg"/>
                    <pic:cNvPicPr>
                      <a:picLocks noChangeAspect="1" noChangeArrowheads="1"/>
                    </pic:cNvPicPr>
                  </pic:nvPicPr>
                  <pic:blipFill>
                    <a:blip r:embed="rId11"/>
                    <a:srcRect/>
                    <a:stretch>
                      <a:fillRect/>
                    </a:stretch>
                  </pic:blipFill>
                  <pic:spPr bwMode="auto">
                    <a:xfrm>
                      <a:off x="0" y="0"/>
                      <a:ext cx="1263015" cy="1447800"/>
                    </a:xfrm>
                    <a:prstGeom prst="rect">
                      <a:avLst/>
                    </a:prstGeom>
                    <a:noFill/>
                    <a:ln w="9525">
                      <a:noFill/>
                      <a:miter lim="800000"/>
                      <a:headEnd/>
                      <a:tailEnd/>
                    </a:ln>
                  </pic:spPr>
                </pic:pic>
              </a:graphicData>
            </a:graphic>
          </wp:inline>
        </w:drawing>
      </w:r>
    </w:p>
    <w:p w:rsidR="008F7BCE" w:rsidRPr="007260AC" w:rsidRDefault="008F7BCE" w:rsidP="00BB7DE0">
      <w:pPr>
        <w:spacing w:after="0" w:line="240" w:lineRule="auto"/>
        <w:rPr>
          <w:sz w:val="24"/>
          <w:lang w:val="en-US"/>
        </w:rPr>
      </w:pPr>
    </w:p>
    <w:p w:rsidR="008F7BCE" w:rsidRPr="007260AC" w:rsidRDefault="008F7BCE" w:rsidP="00BB7DE0">
      <w:pPr>
        <w:spacing w:after="0" w:line="240" w:lineRule="auto"/>
        <w:rPr>
          <w:sz w:val="24"/>
          <w:lang w:val="en-US"/>
        </w:rPr>
      </w:pPr>
    </w:p>
    <w:p w:rsidR="008F7BCE" w:rsidRPr="00D7186F" w:rsidRDefault="008F7BCE" w:rsidP="00BB7DE0">
      <w:pPr>
        <w:spacing w:after="0" w:line="240" w:lineRule="auto"/>
        <w:rPr>
          <w:color w:val="000000"/>
          <w:sz w:val="24"/>
          <w:lang w:val="en-US"/>
        </w:rPr>
      </w:pPr>
      <w:r w:rsidRPr="00D7186F">
        <w:rPr>
          <w:color w:val="000000"/>
          <w:sz w:val="24"/>
          <w:lang w:val="en-US"/>
        </w:rPr>
        <w:t>Date</w:t>
      </w:r>
      <w:r>
        <w:rPr>
          <w:color w:val="000000"/>
          <w:sz w:val="24"/>
          <w:lang w:val="en-US"/>
        </w:rPr>
        <w:t>: January 2013</w:t>
      </w:r>
    </w:p>
    <w:p w:rsidR="008F7BCE" w:rsidRPr="00D7186F" w:rsidRDefault="008F7BCE" w:rsidP="00BB7DE0">
      <w:pPr>
        <w:spacing w:after="0" w:line="240" w:lineRule="auto"/>
        <w:rPr>
          <w:color w:val="000000"/>
          <w:sz w:val="24"/>
          <w:lang w:val="en-US"/>
        </w:rPr>
      </w:pPr>
    </w:p>
    <w:p w:rsidR="008F7BCE" w:rsidRPr="00D7186F" w:rsidRDefault="008F7BCE" w:rsidP="00BB7DE0">
      <w:pPr>
        <w:spacing w:after="0" w:line="240" w:lineRule="auto"/>
        <w:rPr>
          <w:color w:val="000000"/>
          <w:sz w:val="24"/>
          <w:lang w:val="en-US"/>
        </w:rPr>
      </w:pPr>
    </w:p>
    <w:p w:rsidR="008F7BCE" w:rsidRPr="00D7186F" w:rsidRDefault="008F7BCE" w:rsidP="00BB7DE0">
      <w:pPr>
        <w:spacing w:after="0" w:line="240" w:lineRule="auto"/>
        <w:rPr>
          <w:color w:val="000000"/>
          <w:sz w:val="24"/>
          <w:lang w:val="en-US"/>
        </w:rPr>
      </w:pPr>
    </w:p>
    <w:p w:rsidR="008F7BCE" w:rsidRPr="00D7186F" w:rsidRDefault="008F7BCE" w:rsidP="00BB7DE0">
      <w:pPr>
        <w:spacing w:after="0" w:line="240" w:lineRule="auto"/>
        <w:rPr>
          <w:color w:val="000000"/>
          <w:sz w:val="24"/>
          <w:lang w:val="en-US"/>
        </w:rPr>
      </w:pPr>
      <w:r w:rsidRPr="00D7186F">
        <w:rPr>
          <w:color w:val="000000"/>
          <w:sz w:val="24"/>
          <w:lang w:val="en-US"/>
        </w:rPr>
        <w:t>Project Partner:</w:t>
      </w:r>
    </w:p>
    <w:p w:rsidR="008F7BCE" w:rsidRPr="00D7186F" w:rsidRDefault="008F7BCE" w:rsidP="00BB7DE0">
      <w:pPr>
        <w:spacing w:after="0" w:line="240" w:lineRule="auto"/>
        <w:rPr>
          <w:color w:val="000000"/>
          <w:sz w:val="24"/>
          <w:lang w:val="en-US"/>
        </w:rPr>
      </w:pPr>
      <w:r w:rsidRPr="00D7186F">
        <w:rPr>
          <w:color w:val="000000"/>
          <w:sz w:val="24"/>
          <w:lang w:val="en-US"/>
        </w:rPr>
        <w:t>Filled in by:</w:t>
      </w:r>
    </w:p>
    <w:p w:rsidR="008F7BCE" w:rsidRPr="00D7186F" w:rsidRDefault="008F7BCE" w:rsidP="00BB7DE0">
      <w:pPr>
        <w:spacing w:after="0" w:line="240" w:lineRule="auto"/>
        <w:rPr>
          <w:color w:val="000000"/>
          <w:sz w:val="24"/>
          <w:lang w:val="en-US"/>
        </w:rPr>
      </w:pPr>
      <w:r w:rsidRPr="00D7186F">
        <w:rPr>
          <w:color w:val="000000"/>
          <w:sz w:val="24"/>
          <w:lang w:val="en-US"/>
        </w:rPr>
        <w:t>Name&amp;Surname:</w:t>
      </w:r>
      <w:r>
        <w:rPr>
          <w:color w:val="000000"/>
          <w:sz w:val="24"/>
          <w:lang w:val="en-US"/>
        </w:rPr>
        <w:t>Patricia Schoolmeesters</w:t>
      </w:r>
    </w:p>
    <w:p w:rsidR="008F7BCE" w:rsidRPr="00D7186F" w:rsidRDefault="008F7BCE" w:rsidP="00BB7DE0">
      <w:pPr>
        <w:spacing w:after="0" w:line="240" w:lineRule="auto"/>
        <w:rPr>
          <w:color w:val="000000"/>
          <w:sz w:val="24"/>
          <w:lang w:val="en-US"/>
        </w:rPr>
      </w:pPr>
      <w:r w:rsidRPr="00D7186F">
        <w:rPr>
          <w:color w:val="000000"/>
          <w:sz w:val="24"/>
          <w:lang w:val="en-US"/>
        </w:rPr>
        <w:t>E-mail:</w:t>
      </w:r>
      <w:r>
        <w:rPr>
          <w:color w:val="000000"/>
          <w:sz w:val="24"/>
          <w:lang w:val="en-US"/>
        </w:rPr>
        <w:t xml:space="preserve"> patricia.schoolmeesters@leuven.be</w:t>
      </w:r>
    </w:p>
    <w:p w:rsidR="008F7BCE" w:rsidRPr="007260AC" w:rsidRDefault="008F7BCE" w:rsidP="00BB7DE0">
      <w:pPr>
        <w:spacing w:after="0" w:line="240" w:lineRule="auto"/>
        <w:rPr>
          <w:sz w:val="24"/>
          <w:lang w:val="en-US"/>
        </w:rPr>
      </w:pPr>
    </w:p>
    <w:p w:rsidR="008F7BCE" w:rsidRPr="007260AC" w:rsidRDefault="008F7BCE" w:rsidP="00BB7DE0">
      <w:pPr>
        <w:spacing w:after="0" w:line="240" w:lineRule="auto"/>
        <w:rPr>
          <w:sz w:val="24"/>
          <w:lang w:val="en-US"/>
        </w:rPr>
      </w:pPr>
    </w:p>
    <w:p w:rsidR="008F7BCE" w:rsidRPr="007260AC" w:rsidRDefault="008F7BCE" w:rsidP="00BB7DE0">
      <w:pPr>
        <w:spacing w:after="0" w:line="240" w:lineRule="auto"/>
        <w:rPr>
          <w:sz w:val="24"/>
          <w:lang w:val="en-US"/>
        </w:rPr>
      </w:pPr>
    </w:p>
    <w:p w:rsidR="008F7BCE" w:rsidRPr="007260AC" w:rsidRDefault="008F7BCE" w:rsidP="00D1156A">
      <w:pPr>
        <w:spacing w:after="0" w:line="240" w:lineRule="auto"/>
        <w:rPr>
          <w:sz w:val="24"/>
          <w:szCs w:val="24"/>
        </w:rPr>
      </w:pPr>
      <w:r w:rsidRPr="007260AC">
        <w:br w:type="page"/>
      </w:r>
      <w:bookmarkStart w:id="1" w:name="_Toc264538582"/>
    </w:p>
    <w:p w:rsidR="008F7BCE" w:rsidRDefault="008F7BCE" w:rsidP="00BB7DE0">
      <w:pPr>
        <w:pStyle w:val="Heading1"/>
        <w:spacing w:before="0" w:after="0" w:line="240" w:lineRule="auto"/>
      </w:pPr>
    </w:p>
    <w:p w:rsidR="008F7BCE" w:rsidRPr="007260AC" w:rsidRDefault="008F7BCE" w:rsidP="00BB7DE0">
      <w:pPr>
        <w:pStyle w:val="Heading1"/>
        <w:spacing w:before="0" w:after="0" w:line="240" w:lineRule="auto"/>
      </w:pPr>
      <w:r w:rsidRPr="007260AC">
        <w:t>G</w:t>
      </w:r>
      <w:r>
        <w:t>ood practice(s)</w:t>
      </w:r>
      <w:r w:rsidRPr="007260AC">
        <w:t xml:space="preserve"> </w:t>
      </w:r>
      <w:bookmarkEnd w:id="1"/>
      <w:r w:rsidRPr="007260AC">
        <w:t>selected</w:t>
      </w:r>
    </w:p>
    <w:p w:rsidR="008F7BCE" w:rsidRDefault="008F7BCE" w:rsidP="00BB7DE0">
      <w:pPr>
        <w:spacing w:after="0"/>
      </w:pPr>
    </w:p>
    <w:p w:rsidR="008F7BCE" w:rsidRPr="007260AC" w:rsidRDefault="008F7BCE" w:rsidP="00BB7DE0">
      <w:pPr>
        <w:spacing w:after="0"/>
      </w:pPr>
    </w:p>
    <w:p w:rsidR="008F7BCE" w:rsidRPr="007260AC" w:rsidRDefault="008F7BCE" w:rsidP="00BB7DE0">
      <w:pPr>
        <w:pStyle w:val="Heading2"/>
        <w:keepNext w:val="0"/>
        <w:shd w:val="clear" w:color="auto" w:fill="DAEEF3"/>
        <w:spacing w:before="0" w:after="0" w:line="240" w:lineRule="auto"/>
        <w:jc w:val="left"/>
      </w:pPr>
      <w:r w:rsidRPr="007260AC">
        <w:t>1. SYNTHESIS</w:t>
      </w:r>
    </w:p>
    <w:p w:rsidR="008F7BCE" w:rsidRPr="007260AC" w:rsidRDefault="008F7BCE" w:rsidP="00BB7DE0">
      <w:pPr>
        <w:spacing w:after="0"/>
      </w:pPr>
    </w:p>
    <w:p w:rsidR="008F7BCE" w:rsidRPr="00C9094C" w:rsidRDefault="008F7BCE" w:rsidP="00C9094C">
      <w:pPr>
        <w:pStyle w:val="ListParagraph"/>
        <w:numPr>
          <w:ilvl w:val="0"/>
          <w:numId w:val="7"/>
        </w:numPr>
        <w:autoSpaceDE w:val="0"/>
        <w:autoSpaceDN w:val="0"/>
        <w:adjustRightInd w:val="0"/>
        <w:spacing w:before="0" w:after="0" w:line="240" w:lineRule="auto"/>
        <w:ind w:left="426" w:hanging="284"/>
        <w:rPr>
          <w:rFonts w:ascii="Arial Narrow" w:hAnsi="Arial Narrow" w:cs="Arial"/>
          <w:color w:val="000000"/>
        </w:rPr>
      </w:pPr>
      <w:r w:rsidRPr="00C9094C">
        <w:rPr>
          <w:rFonts w:ascii="Arial Narrow" w:hAnsi="Arial Narrow" w:cs="Arial"/>
          <w:color w:val="000000"/>
        </w:rPr>
        <w:t xml:space="preserve">H4G Thematic Area: </w:t>
      </w:r>
    </w:p>
    <w:p w:rsidR="008F7BCE" w:rsidRPr="00942537" w:rsidRDefault="008F7BCE" w:rsidP="00C9094C">
      <w:pPr>
        <w:pStyle w:val="ListParagraph"/>
        <w:autoSpaceDE w:val="0"/>
        <w:autoSpaceDN w:val="0"/>
        <w:adjustRightInd w:val="0"/>
        <w:spacing w:after="0" w:line="240" w:lineRule="auto"/>
        <w:ind w:left="360"/>
        <w:rPr>
          <w:rFonts w:ascii="Arial Narrow" w:hAnsi="Arial Narrow" w:cs="Helvetica-Oblique"/>
        </w:rPr>
      </w:pPr>
      <w:r w:rsidRPr="00942537">
        <w:rPr>
          <w:rFonts w:ascii="Arial Narrow" w:hAnsi="Arial Narrow" w:cs="Helvetica-Oblique"/>
        </w:rPr>
        <w:t xml:space="preserve">1) Regulatory Framework and Business Infrastructure, </w:t>
      </w:r>
    </w:p>
    <w:p w:rsidR="008F7BCE" w:rsidRPr="00942537" w:rsidRDefault="008F7BCE" w:rsidP="00C9094C">
      <w:pPr>
        <w:pStyle w:val="ListParagraph"/>
        <w:autoSpaceDE w:val="0"/>
        <w:autoSpaceDN w:val="0"/>
        <w:adjustRightInd w:val="0"/>
        <w:spacing w:after="0" w:line="240" w:lineRule="auto"/>
        <w:ind w:left="360"/>
        <w:rPr>
          <w:rFonts w:ascii="Arial Narrow" w:hAnsi="Arial Narrow" w:cs="Helvetica-Oblique"/>
        </w:rPr>
      </w:pPr>
      <w:r w:rsidRPr="00942537">
        <w:rPr>
          <w:rFonts w:ascii="Arial Narrow" w:hAnsi="Arial Narrow" w:cs="Helvetica-Oblique"/>
        </w:rPr>
        <w:t xml:space="preserve">2) Finance </w:t>
      </w:r>
    </w:p>
    <w:p w:rsidR="008F7BCE" w:rsidRPr="00C9094C" w:rsidRDefault="008F7BCE" w:rsidP="00C9094C">
      <w:pPr>
        <w:pStyle w:val="ListParagraph"/>
        <w:autoSpaceDE w:val="0"/>
        <w:autoSpaceDN w:val="0"/>
        <w:adjustRightInd w:val="0"/>
        <w:spacing w:before="0" w:after="0" w:line="240" w:lineRule="auto"/>
        <w:ind w:left="360"/>
        <w:rPr>
          <w:rFonts w:ascii="Arial Narrow" w:hAnsi="Arial Narrow" w:cs="Helvetica-Oblique"/>
        </w:rPr>
      </w:pPr>
      <w:r w:rsidRPr="00942537">
        <w:rPr>
          <w:rFonts w:ascii="Arial Narrow" w:hAnsi="Arial Narrow" w:cs="Helvetica-Oblique"/>
        </w:rPr>
        <w:t>3) Human Capital</w:t>
      </w:r>
    </w:p>
    <w:p w:rsidR="008F7BCE" w:rsidRPr="00B35490" w:rsidRDefault="008F7BCE" w:rsidP="009D2E6A">
      <w:pPr>
        <w:numPr>
          <w:ilvl w:val="0"/>
          <w:numId w:val="13"/>
        </w:numPr>
        <w:jc w:val="left"/>
        <w:rPr>
          <w:lang w:val="en-US"/>
        </w:rPr>
      </w:pPr>
      <w:r w:rsidRPr="00B35490">
        <w:rPr>
          <w:color w:val="000000"/>
          <w:lang w:val="en-US"/>
        </w:rPr>
        <w:t>General Description</w:t>
      </w:r>
      <w:r w:rsidRPr="00B35490">
        <w:rPr>
          <w:rFonts w:cs="Helvetica-Oblique"/>
          <w:iCs/>
          <w:lang w:val="en-US"/>
        </w:rPr>
        <w:t>:</w:t>
      </w:r>
      <w:r w:rsidRPr="00B35490">
        <w:rPr>
          <w:rFonts w:cs="Helvetica-Oblique"/>
          <w:iCs/>
          <w:lang w:val="en-US"/>
        </w:rPr>
        <w:br/>
      </w:r>
      <w:smartTag w:uri="urn:schemas-microsoft-com:office:smarttags" w:element="PlaceName">
        <w:smartTag w:uri="urn:schemas-microsoft-com:office:smarttags" w:element="place">
          <w:r w:rsidRPr="00B35490">
            <w:rPr>
              <w:lang w:val="en-US"/>
            </w:rPr>
            <w:t>DSP</w:t>
          </w:r>
        </w:smartTag>
        <w:r w:rsidRPr="00B35490">
          <w:rPr>
            <w:lang w:val="en-US"/>
          </w:rPr>
          <w:t xml:space="preserve"> </w:t>
        </w:r>
        <w:smartTag w:uri="urn:schemas-microsoft-com:office:smarttags" w:element="PlaceType">
          <w:r w:rsidRPr="00B35490">
            <w:rPr>
              <w:lang w:val="en-US"/>
            </w:rPr>
            <w:t>Valley</w:t>
          </w:r>
        </w:smartTag>
      </w:smartTag>
      <w:r w:rsidRPr="00B35490">
        <w:rPr>
          <w:lang w:val="en-US"/>
        </w:rPr>
        <w:t xml:space="preserve"> </w:t>
      </w:r>
      <w:r>
        <w:rPr>
          <w:lang w:val="en-US"/>
        </w:rPr>
        <w:t xml:space="preserve">is a cluster of excellence in smart systems, including the domain of Smart Health. It started focusing on this domain in 2011 by the creation of its Special Interest Group on Medical Devices. This was inspired by the demands from its existing members (already active in the field) and by the overall societal health and wellbeing challenge. Philips, Medtronic, NXP, Cochlear, Maastricht Instruments, Verhaert, Televic, Nemo Healthcare, Instrumen and Unitron are examples of current </w:t>
      </w:r>
      <w:r w:rsidRPr="00B35490">
        <w:rPr>
          <w:lang w:val="en-US"/>
        </w:rPr>
        <w:t>members that are involved in the creation of</w:t>
      </w:r>
      <w:r>
        <w:rPr>
          <w:lang w:val="en-US"/>
        </w:rPr>
        <w:t xml:space="preserve"> medical</w:t>
      </w:r>
      <w:r w:rsidRPr="00B35490">
        <w:rPr>
          <w:lang w:val="en-US"/>
        </w:rPr>
        <w:t xml:space="preserve"> devices, from components such as sensors or wireless technology, to complete consumer devices and professional equipment for the healthcare markets. The SIG Medical Devices brings together these members to further explore opportunities in this active research domain and promising market. As there are many local and international organisations involved in different aspects of healthcare (Flanders Bio, Flanders Smart Hub, Agor</w:t>
      </w:r>
      <w:r>
        <w:rPr>
          <w:lang w:val="en-US"/>
        </w:rPr>
        <w:t>ia e-Health, Fgov e-Health, iMinds</w:t>
      </w:r>
      <w:r w:rsidRPr="00B35490">
        <w:rPr>
          <w:lang w:val="en-US"/>
        </w:rPr>
        <w:t xml:space="preserve"> Healthy Society, Voka Health Community, Flanders Care, FHI Medische Technologie, AKM, Eucomed, MDMA, etc.), DSP Valley </w:t>
      </w:r>
      <w:r>
        <w:rPr>
          <w:lang w:val="en-US"/>
        </w:rPr>
        <w:t>stays</w:t>
      </w:r>
      <w:r w:rsidRPr="00B35490">
        <w:rPr>
          <w:lang w:val="en-US"/>
        </w:rPr>
        <w:t xml:space="preserve"> focused on the pure “medical device” side: appliances and machines for consumer and professional medical applications, along with the electronic components needed to build them (sensors, wireless connectivity, cameras, etc.), and the dedicated software running on them. As to the latter, this concerns software in (components of) personal healthcare devices, as well as software in professional devices. The focus </w:t>
      </w:r>
      <w:r>
        <w:rPr>
          <w:lang w:val="en-US"/>
        </w:rPr>
        <w:t>is not</w:t>
      </w:r>
      <w:r w:rsidRPr="00B35490">
        <w:rPr>
          <w:lang w:val="en-US"/>
        </w:rPr>
        <w:t xml:space="preserve"> on backend e-health or storage systems for managing healthcare-related data and processes.</w:t>
      </w:r>
      <w:r>
        <w:rPr>
          <w:lang w:val="en-US"/>
        </w:rPr>
        <w:br/>
      </w:r>
      <w:r w:rsidRPr="00B35490">
        <w:rPr>
          <w:lang w:val="en-US"/>
        </w:rPr>
        <w:t xml:space="preserve">Beside links to the organizations mentioned above, the SIG </w:t>
      </w:r>
      <w:r>
        <w:rPr>
          <w:lang w:val="en-US"/>
        </w:rPr>
        <w:t>also operates in a broader European context with related</w:t>
      </w:r>
      <w:r w:rsidRPr="00B35490">
        <w:rPr>
          <w:lang w:val="en-US"/>
        </w:rPr>
        <w:t xml:space="preserve"> initiatives in the ELA-triangle, the Meuse-Rhine-triangle for life sciences (through the TTC project), the Medical Electronics SIG of the ETN, etc. to ensure a maximal reach for the </w:t>
      </w:r>
      <w:smartTag w:uri="urn:schemas-microsoft-com:office:smarttags" w:element="PlaceName">
        <w:smartTag w:uri="urn:schemas-microsoft-com:office:smarttags" w:element="place">
          <w:r w:rsidRPr="00B35490">
            <w:rPr>
              <w:lang w:val="en-US"/>
            </w:rPr>
            <w:t>DSP</w:t>
          </w:r>
        </w:smartTag>
        <w:r w:rsidRPr="00B35490">
          <w:rPr>
            <w:lang w:val="en-US"/>
          </w:rPr>
          <w:t xml:space="preserve"> </w:t>
        </w:r>
        <w:smartTag w:uri="urn:schemas-microsoft-com:office:smarttags" w:element="PlaceType">
          <w:r w:rsidRPr="00B35490">
            <w:rPr>
              <w:lang w:val="en-US"/>
            </w:rPr>
            <w:t>Valley</w:t>
          </w:r>
        </w:smartTag>
      </w:smartTag>
      <w:r w:rsidRPr="00B35490">
        <w:rPr>
          <w:lang w:val="en-US"/>
        </w:rPr>
        <w:t xml:space="preserve"> members. </w:t>
      </w:r>
    </w:p>
    <w:p w:rsidR="008F7BCE" w:rsidRDefault="008F7BCE" w:rsidP="00BB7DE0">
      <w:pPr>
        <w:pStyle w:val="ListParagraph"/>
        <w:numPr>
          <w:ilvl w:val="0"/>
          <w:numId w:val="7"/>
        </w:numPr>
        <w:autoSpaceDE w:val="0"/>
        <w:autoSpaceDN w:val="0"/>
        <w:adjustRightInd w:val="0"/>
        <w:spacing w:before="0" w:after="0" w:line="240" w:lineRule="auto"/>
        <w:ind w:left="426" w:hanging="284"/>
        <w:rPr>
          <w:rFonts w:ascii="Arial Narrow" w:hAnsi="Arial Narrow" w:cs="Helvetica"/>
        </w:rPr>
      </w:pPr>
      <w:r w:rsidRPr="007260AC">
        <w:rPr>
          <w:rFonts w:ascii="Arial Narrow" w:hAnsi="Arial Narrow" w:cs="Helvetica"/>
        </w:rPr>
        <w:t>What is the tool/project/programme/strategy/policy/policy action about/what does it seek to achieve? (Please underline)</w:t>
      </w:r>
    </w:p>
    <w:p w:rsidR="008F7BCE" w:rsidRDefault="008F7BCE" w:rsidP="004A790F">
      <w:pPr>
        <w:pStyle w:val="ListParagraph"/>
        <w:autoSpaceDE w:val="0"/>
        <w:autoSpaceDN w:val="0"/>
        <w:adjustRightInd w:val="0"/>
        <w:spacing w:before="0" w:after="0" w:line="240" w:lineRule="auto"/>
        <w:ind w:left="426"/>
        <w:rPr>
          <w:rFonts w:ascii="Arial Narrow" w:hAnsi="Arial Narrow" w:cs="Helvetica"/>
        </w:rPr>
      </w:pPr>
    </w:p>
    <w:p w:rsidR="008F7BCE" w:rsidRDefault="008F7BCE" w:rsidP="004A790F">
      <w:pPr>
        <w:pStyle w:val="ListParagraph"/>
        <w:autoSpaceDE w:val="0"/>
        <w:autoSpaceDN w:val="0"/>
        <w:adjustRightInd w:val="0"/>
        <w:spacing w:before="0" w:after="0" w:line="240" w:lineRule="auto"/>
        <w:ind w:left="708"/>
        <w:rPr>
          <w:rFonts w:ascii="Arial Narrow" w:hAnsi="Arial Narrow" w:cs="Helvetica"/>
          <w:sz w:val="22"/>
          <w:szCs w:val="22"/>
        </w:rPr>
      </w:pPr>
      <w:r w:rsidRPr="004A790F">
        <w:rPr>
          <w:rFonts w:ascii="Arial Narrow" w:hAnsi="Arial Narrow" w:cs="Helvetica"/>
          <w:sz w:val="22"/>
          <w:szCs w:val="22"/>
        </w:rPr>
        <w:t xml:space="preserve">To tackle the </w:t>
      </w:r>
      <w:r>
        <w:rPr>
          <w:rFonts w:ascii="Arial Narrow" w:hAnsi="Arial Narrow" w:cs="Helvetica"/>
          <w:sz w:val="22"/>
          <w:szCs w:val="22"/>
        </w:rPr>
        <w:t xml:space="preserve">major societal issue of health and wellbeing, it is clear that it should be addressed with all possible means, from local initiatives (Leuven, Flemish-Brabant, </w:t>
      </w:r>
      <w:smartTag w:uri="urn:schemas-microsoft-com:office:smarttags" w:element="place">
        <w:r>
          <w:rPr>
            <w:rFonts w:ascii="Arial Narrow" w:hAnsi="Arial Narrow" w:cs="Helvetica"/>
            <w:sz w:val="22"/>
            <w:szCs w:val="22"/>
          </w:rPr>
          <w:t>Flanders</w:t>
        </w:r>
      </w:smartTag>
      <w:r>
        <w:rPr>
          <w:rFonts w:ascii="Arial Narrow" w:hAnsi="Arial Narrow" w:cs="Helvetica"/>
          <w:sz w:val="22"/>
          <w:szCs w:val="22"/>
        </w:rPr>
        <w:t xml:space="preserve">) to the European and global level. </w:t>
      </w:r>
      <w:smartTag w:uri="urn:schemas-microsoft-com:office:smarttags" w:element="PlaceName">
        <w:smartTag w:uri="urn:schemas-microsoft-com:office:smarttags" w:element="place">
          <w:r>
            <w:rPr>
              <w:rFonts w:ascii="Arial Narrow" w:hAnsi="Arial Narrow" w:cs="Helvetica"/>
              <w:sz w:val="22"/>
              <w:szCs w:val="22"/>
            </w:rPr>
            <w:t>DSP</w:t>
          </w:r>
        </w:smartTag>
        <w:r>
          <w:rPr>
            <w:rFonts w:ascii="Arial Narrow" w:hAnsi="Arial Narrow" w:cs="Helvetica"/>
            <w:sz w:val="22"/>
            <w:szCs w:val="22"/>
          </w:rPr>
          <w:t xml:space="preserve"> </w:t>
        </w:r>
        <w:smartTag w:uri="urn:schemas-microsoft-com:office:smarttags" w:element="PlaceType">
          <w:r>
            <w:rPr>
              <w:rFonts w:ascii="Arial Narrow" w:hAnsi="Arial Narrow" w:cs="Helvetica"/>
              <w:sz w:val="22"/>
              <w:szCs w:val="22"/>
            </w:rPr>
            <w:t>Valley</w:t>
          </w:r>
        </w:smartTag>
      </w:smartTag>
      <w:r>
        <w:rPr>
          <w:rFonts w:ascii="Arial Narrow" w:hAnsi="Arial Narrow" w:cs="Helvetica"/>
          <w:sz w:val="22"/>
          <w:szCs w:val="22"/>
        </w:rPr>
        <w:t xml:space="preserve"> wants to contribute to this goal, staying within its focus of embedded devices and smart systems in general.</w:t>
      </w:r>
    </w:p>
    <w:p w:rsidR="008F7BCE" w:rsidRPr="004A790F" w:rsidRDefault="008F7BCE" w:rsidP="004A790F">
      <w:pPr>
        <w:pStyle w:val="ListParagraph"/>
        <w:autoSpaceDE w:val="0"/>
        <w:autoSpaceDN w:val="0"/>
        <w:adjustRightInd w:val="0"/>
        <w:spacing w:before="0" w:after="0" w:line="240" w:lineRule="auto"/>
        <w:ind w:left="708"/>
        <w:rPr>
          <w:rFonts w:ascii="Arial Narrow" w:hAnsi="Arial Narrow" w:cs="Helvetica"/>
          <w:sz w:val="22"/>
          <w:szCs w:val="22"/>
        </w:rPr>
      </w:pPr>
    </w:p>
    <w:p w:rsidR="008F7BCE" w:rsidRDefault="008F7BCE" w:rsidP="00BB7DE0">
      <w:pPr>
        <w:pStyle w:val="ListParagraph"/>
        <w:numPr>
          <w:ilvl w:val="0"/>
          <w:numId w:val="7"/>
        </w:numPr>
        <w:autoSpaceDE w:val="0"/>
        <w:autoSpaceDN w:val="0"/>
        <w:adjustRightInd w:val="0"/>
        <w:spacing w:before="0" w:after="0" w:line="240" w:lineRule="auto"/>
        <w:ind w:left="426" w:hanging="284"/>
        <w:rPr>
          <w:rFonts w:ascii="Arial Narrow" w:hAnsi="Arial Narrow" w:cs="Helvetica"/>
        </w:rPr>
      </w:pPr>
      <w:r w:rsidRPr="007260AC">
        <w:rPr>
          <w:rFonts w:ascii="Arial Narrow" w:hAnsi="Arial Narrow" w:cs="Helvetica"/>
        </w:rPr>
        <w:t>What results have been achieved?</w:t>
      </w:r>
    </w:p>
    <w:p w:rsidR="008F7BCE" w:rsidRDefault="008F7BCE" w:rsidP="004A790F">
      <w:pPr>
        <w:pStyle w:val="ListParagraph"/>
        <w:autoSpaceDE w:val="0"/>
        <w:autoSpaceDN w:val="0"/>
        <w:adjustRightInd w:val="0"/>
        <w:spacing w:before="0" w:after="0" w:line="240" w:lineRule="auto"/>
        <w:ind w:left="708"/>
        <w:rPr>
          <w:rFonts w:ascii="Arial Narrow" w:hAnsi="Arial Narrow" w:cs="Helvetica"/>
          <w:sz w:val="22"/>
          <w:szCs w:val="22"/>
        </w:rPr>
      </w:pPr>
      <w:r>
        <w:rPr>
          <w:rFonts w:ascii="Arial Narrow" w:hAnsi="Arial Narrow" w:cs="Helvetica"/>
          <w:sz w:val="22"/>
          <w:szCs w:val="22"/>
        </w:rPr>
        <w:t xml:space="preserve">So far, we have been able to attract players from the whole value chain of medical device development (from chip manufacturers up to professional and individual end users) to come together and co-operate </w:t>
      </w:r>
      <w:r>
        <w:rPr>
          <w:rFonts w:ascii="Arial Narrow" w:hAnsi="Arial Narrow" w:cs="Helvetica"/>
          <w:sz w:val="22"/>
          <w:szCs w:val="22"/>
        </w:rPr>
        <w:lastRenderedPageBreak/>
        <w:t>on the best solutions from all points of view: technology, marketability, usability, safety&amp;security, conformance, etc.</w:t>
      </w:r>
    </w:p>
    <w:p w:rsidR="008F7BCE" w:rsidRPr="004A790F" w:rsidRDefault="008F7BCE" w:rsidP="004A790F">
      <w:pPr>
        <w:pStyle w:val="ListParagraph"/>
        <w:autoSpaceDE w:val="0"/>
        <w:autoSpaceDN w:val="0"/>
        <w:adjustRightInd w:val="0"/>
        <w:spacing w:before="0" w:after="0" w:line="240" w:lineRule="auto"/>
        <w:ind w:left="708"/>
        <w:rPr>
          <w:rFonts w:ascii="Arial Narrow" w:hAnsi="Arial Narrow" w:cs="Helvetica"/>
          <w:sz w:val="22"/>
          <w:szCs w:val="22"/>
        </w:rPr>
      </w:pPr>
    </w:p>
    <w:p w:rsidR="008F7BCE" w:rsidRDefault="008F7BCE" w:rsidP="00BB7DE0">
      <w:pPr>
        <w:pStyle w:val="ListParagraph"/>
        <w:numPr>
          <w:ilvl w:val="0"/>
          <w:numId w:val="7"/>
        </w:numPr>
        <w:autoSpaceDE w:val="0"/>
        <w:autoSpaceDN w:val="0"/>
        <w:adjustRightInd w:val="0"/>
        <w:spacing w:before="0" w:after="0" w:line="240" w:lineRule="auto"/>
        <w:ind w:left="426" w:hanging="284"/>
        <w:rPr>
          <w:rFonts w:ascii="Arial Narrow" w:hAnsi="Arial Narrow" w:cs="Helvetica"/>
        </w:rPr>
      </w:pPr>
      <w:r w:rsidRPr="007260AC">
        <w:rPr>
          <w:rFonts w:ascii="Arial Narrow" w:hAnsi="Arial Narrow" w:cs="Helvetica"/>
        </w:rPr>
        <w:t>Why is this good practice/case study?</w:t>
      </w:r>
    </w:p>
    <w:p w:rsidR="008F7BCE" w:rsidRPr="004A790F" w:rsidRDefault="008F7BCE" w:rsidP="004A790F">
      <w:pPr>
        <w:pStyle w:val="ListParagraph"/>
        <w:autoSpaceDE w:val="0"/>
        <w:autoSpaceDN w:val="0"/>
        <w:adjustRightInd w:val="0"/>
        <w:spacing w:before="0" w:after="0" w:line="240" w:lineRule="auto"/>
        <w:ind w:left="708"/>
        <w:rPr>
          <w:rFonts w:ascii="Arial Narrow" w:hAnsi="Arial Narrow" w:cs="Helvetica"/>
          <w:sz w:val="22"/>
          <w:szCs w:val="22"/>
        </w:rPr>
      </w:pPr>
      <w:r>
        <w:rPr>
          <w:rFonts w:ascii="Arial Narrow" w:hAnsi="Arial Narrow" w:cs="Helvetica"/>
          <w:sz w:val="22"/>
          <w:szCs w:val="22"/>
        </w:rPr>
        <w:t>The reason why this initiative on Medical Devices and Smart Health is successful is because it combines top-down (the societal challenge of health and wellbeing) and bottom-up (the needs from industry) aspects, along with a strong focus within the broad domain of healthcare and medical technology.</w:t>
      </w:r>
    </w:p>
    <w:p w:rsidR="008F7BCE" w:rsidRPr="007260AC" w:rsidRDefault="008F7BCE" w:rsidP="00BB7DE0">
      <w:pPr>
        <w:autoSpaceDE w:val="0"/>
        <w:autoSpaceDN w:val="0"/>
        <w:adjustRightInd w:val="0"/>
        <w:spacing w:after="0" w:line="240" w:lineRule="auto"/>
        <w:rPr>
          <w:rFonts w:cs="Helvetica-Oblique"/>
          <w:iCs/>
          <w:sz w:val="24"/>
          <w:szCs w:val="24"/>
        </w:rPr>
      </w:pPr>
    </w:p>
    <w:p w:rsidR="008F7BCE" w:rsidRPr="007260AC" w:rsidRDefault="008F7BCE" w:rsidP="00BB7DE0">
      <w:pPr>
        <w:pStyle w:val="Heading2"/>
        <w:keepNext w:val="0"/>
        <w:shd w:val="clear" w:color="auto" w:fill="DAEEF3"/>
        <w:spacing w:before="0" w:after="0" w:line="240" w:lineRule="auto"/>
        <w:jc w:val="left"/>
      </w:pPr>
      <w:r w:rsidRPr="007260AC">
        <w:t>2. BASICS OF THE OPERATION:</w:t>
      </w:r>
    </w:p>
    <w:p w:rsidR="008F7BCE" w:rsidRPr="007260AC" w:rsidRDefault="008F7BCE" w:rsidP="00BB7DE0">
      <w:pPr>
        <w:pStyle w:val="ListParagraph"/>
        <w:autoSpaceDE w:val="0"/>
        <w:autoSpaceDN w:val="0"/>
        <w:adjustRightInd w:val="0"/>
        <w:spacing w:before="0" w:after="0" w:line="240" w:lineRule="auto"/>
        <w:ind w:left="426"/>
        <w:rPr>
          <w:rFonts w:ascii="Arial Narrow" w:hAnsi="Arial Narrow" w:cs="Arial"/>
          <w:color w:val="000000"/>
        </w:rPr>
      </w:pPr>
    </w:p>
    <w:p w:rsidR="008F7BCE" w:rsidRPr="007260AC" w:rsidRDefault="008F7BCE" w:rsidP="00BB7DE0">
      <w:pPr>
        <w:pStyle w:val="ListParagraph"/>
        <w:numPr>
          <w:ilvl w:val="0"/>
          <w:numId w:val="8"/>
        </w:numPr>
        <w:autoSpaceDE w:val="0"/>
        <w:autoSpaceDN w:val="0"/>
        <w:adjustRightInd w:val="0"/>
        <w:spacing w:before="0" w:after="0" w:line="240" w:lineRule="auto"/>
        <w:ind w:left="426" w:hanging="284"/>
        <w:rPr>
          <w:rFonts w:ascii="Arial Narrow" w:hAnsi="Arial Narrow" w:cs="Arial"/>
          <w:color w:val="000000"/>
        </w:rPr>
      </w:pPr>
      <w:r w:rsidRPr="007260AC">
        <w:rPr>
          <w:rFonts w:ascii="Arial Narrow" w:hAnsi="Arial Narrow" w:cs="Arial"/>
          <w:color w:val="000000"/>
        </w:rPr>
        <w:t xml:space="preserve">Title: </w:t>
      </w:r>
      <w:smartTag w:uri="urn:schemas-microsoft-com:office:smarttags" w:element="place">
        <w:smartTag w:uri="urn:schemas-microsoft-com:office:smarttags" w:element="PlaceName">
          <w:r>
            <w:rPr>
              <w:rFonts w:ascii="Arial Narrow" w:hAnsi="Arial Narrow" w:cs="Arial"/>
              <w:color w:val="000000"/>
            </w:rPr>
            <w:t>DSP</w:t>
          </w:r>
        </w:smartTag>
        <w:r>
          <w:rPr>
            <w:rFonts w:ascii="Arial Narrow" w:hAnsi="Arial Narrow" w:cs="Arial"/>
            <w:color w:val="000000"/>
          </w:rPr>
          <w:t xml:space="preserve"> </w:t>
        </w:r>
        <w:smartTag w:uri="urn:schemas-microsoft-com:office:smarttags" w:element="PlaceType">
          <w:r>
            <w:rPr>
              <w:rFonts w:ascii="Arial Narrow" w:hAnsi="Arial Narrow" w:cs="Arial"/>
              <w:color w:val="000000"/>
            </w:rPr>
            <w:t>Valley</w:t>
          </w:r>
        </w:smartTag>
      </w:smartTag>
      <w:r>
        <w:rPr>
          <w:rFonts w:ascii="Arial Narrow" w:hAnsi="Arial Narrow" w:cs="Arial"/>
          <w:color w:val="000000"/>
        </w:rPr>
        <w:t xml:space="preserve"> – SIG MEDICAL DEVICES</w:t>
      </w:r>
    </w:p>
    <w:p w:rsidR="008F7BCE" w:rsidRPr="007260AC" w:rsidRDefault="008F7BCE" w:rsidP="00BB7DE0">
      <w:pPr>
        <w:pStyle w:val="ListParagraph"/>
        <w:numPr>
          <w:ilvl w:val="0"/>
          <w:numId w:val="8"/>
        </w:numPr>
        <w:autoSpaceDE w:val="0"/>
        <w:autoSpaceDN w:val="0"/>
        <w:adjustRightInd w:val="0"/>
        <w:spacing w:before="0" w:after="0" w:line="240" w:lineRule="auto"/>
        <w:ind w:left="426" w:hanging="284"/>
        <w:rPr>
          <w:rFonts w:ascii="Arial Narrow" w:hAnsi="Arial Narrow" w:cs="Arial"/>
          <w:color w:val="000000"/>
        </w:rPr>
      </w:pPr>
      <w:r w:rsidRPr="007260AC">
        <w:rPr>
          <w:rFonts w:ascii="Arial Narrow" w:hAnsi="Arial Narrow" w:cs="Arial"/>
          <w:color w:val="000000"/>
        </w:rPr>
        <w:t xml:space="preserve"> Region: </w:t>
      </w:r>
      <w:smartTag w:uri="urn:schemas-microsoft-com:office:smarttags" w:element="place">
        <w:r>
          <w:rPr>
            <w:rFonts w:ascii="Arial Narrow" w:hAnsi="Arial Narrow" w:cs="Arial"/>
            <w:color w:val="000000"/>
          </w:rPr>
          <w:t>Leuven</w:t>
        </w:r>
      </w:smartTag>
    </w:p>
    <w:p w:rsidR="008F7BCE" w:rsidRPr="00B35490" w:rsidRDefault="008F7BCE" w:rsidP="00BB7DE0">
      <w:pPr>
        <w:pStyle w:val="ListParagraph"/>
        <w:numPr>
          <w:ilvl w:val="0"/>
          <w:numId w:val="8"/>
        </w:numPr>
        <w:autoSpaceDE w:val="0"/>
        <w:autoSpaceDN w:val="0"/>
        <w:adjustRightInd w:val="0"/>
        <w:spacing w:before="0" w:after="0" w:line="240" w:lineRule="auto"/>
        <w:ind w:left="426" w:hanging="284"/>
        <w:rPr>
          <w:rFonts w:ascii="Arial Narrow" w:hAnsi="Arial Narrow"/>
          <w:noProof/>
          <w:color w:val="404040"/>
          <w:sz w:val="22"/>
          <w:szCs w:val="22"/>
        </w:rPr>
      </w:pPr>
      <w:r w:rsidRPr="007260AC">
        <w:rPr>
          <w:rFonts w:ascii="Arial Narrow" w:hAnsi="Arial Narrow" w:cs="Arial"/>
          <w:color w:val="000000"/>
        </w:rPr>
        <w:t xml:space="preserve">Geographical coverage: </w:t>
      </w:r>
      <w:smartTag w:uri="urn:schemas-microsoft-com:office:smarttags" w:element="PlaceName">
        <w:r>
          <w:rPr>
            <w:rFonts w:ascii="Arial Narrow" w:hAnsi="Arial Narrow"/>
            <w:noProof/>
            <w:color w:val="404040"/>
            <w:sz w:val="22"/>
            <w:szCs w:val="22"/>
          </w:rPr>
          <w:t>DSP</w:t>
        </w:r>
      </w:smartTag>
      <w:r>
        <w:rPr>
          <w:rFonts w:ascii="Arial Narrow" w:hAnsi="Arial Narrow"/>
          <w:noProof/>
          <w:color w:val="404040"/>
          <w:sz w:val="22"/>
          <w:szCs w:val="22"/>
        </w:rPr>
        <w:t xml:space="preserve"> </w:t>
      </w:r>
      <w:smartTag w:uri="urn:schemas-microsoft-com:office:smarttags" w:element="PlaceType">
        <w:r>
          <w:rPr>
            <w:rFonts w:ascii="Arial Narrow" w:hAnsi="Arial Narrow"/>
            <w:noProof/>
            <w:color w:val="404040"/>
            <w:sz w:val="22"/>
            <w:szCs w:val="22"/>
          </w:rPr>
          <w:t>Valley</w:t>
        </w:r>
      </w:smartTag>
      <w:r>
        <w:rPr>
          <w:rFonts w:ascii="Arial Narrow" w:hAnsi="Arial Narrow"/>
          <w:noProof/>
          <w:color w:val="404040"/>
          <w:sz w:val="22"/>
          <w:szCs w:val="22"/>
        </w:rPr>
        <w:t xml:space="preserve"> operates from its headquarters in </w:t>
      </w:r>
      <w:smartTag w:uri="urn:schemas-microsoft-com:office:smarttags" w:element="place">
        <w:r>
          <w:rPr>
            <w:rFonts w:ascii="Arial Narrow" w:hAnsi="Arial Narrow"/>
            <w:noProof/>
            <w:color w:val="404040"/>
            <w:sz w:val="22"/>
            <w:szCs w:val="22"/>
          </w:rPr>
          <w:t>Leuven</w:t>
        </w:r>
      </w:smartTag>
      <w:r>
        <w:rPr>
          <w:rFonts w:ascii="Arial Narrow" w:hAnsi="Arial Narrow"/>
          <w:noProof/>
          <w:color w:val="404040"/>
          <w:sz w:val="22"/>
          <w:szCs w:val="22"/>
        </w:rPr>
        <w:t xml:space="preserve"> in the first place, where it works with a strong group of research and industry players active in the medical domain (imec, KU Leuven, NXP, Ansem, ICSense, Easics, Target, Instrumen, Comate, and others). This group is further extended with companies and research institutions all over Flanders, active in the field (Cochlear, Televic, Verhaert, OnSemi, </w:t>
      </w:r>
      <w:smartTag w:uri="urn:schemas-microsoft-com:office:smarttags" w:element="place">
        <w:smartTag w:uri="urn:schemas-microsoft-com:office:smarttags" w:element="PlaceName">
          <w:r>
            <w:rPr>
              <w:rFonts w:ascii="Arial Narrow" w:hAnsi="Arial Narrow"/>
              <w:noProof/>
              <w:color w:val="404040"/>
              <w:sz w:val="22"/>
              <w:szCs w:val="22"/>
            </w:rPr>
            <w:t>Ghent</w:t>
          </w:r>
        </w:smartTag>
        <w:r>
          <w:rPr>
            <w:rFonts w:ascii="Arial Narrow" w:hAnsi="Arial Narrow"/>
            <w:noProof/>
            <w:color w:val="404040"/>
            <w:sz w:val="22"/>
            <w:szCs w:val="22"/>
          </w:rPr>
          <w:t xml:space="preserve"> </w:t>
        </w:r>
        <w:smartTag w:uri="urn:schemas-microsoft-com:office:smarttags" w:element="PlaceType">
          <w:r>
            <w:rPr>
              <w:rFonts w:ascii="Arial Narrow" w:hAnsi="Arial Narrow"/>
              <w:noProof/>
              <w:color w:val="404040"/>
              <w:sz w:val="22"/>
              <w:szCs w:val="22"/>
            </w:rPr>
            <w:t>University</w:t>
          </w:r>
        </w:smartTag>
      </w:smartTag>
      <w:r>
        <w:rPr>
          <w:rFonts w:ascii="Arial Narrow" w:hAnsi="Arial Narrow"/>
          <w:noProof/>
          <w:color w:val="404040"/>
          <w:sz w:val="22"/>
          <w:szCs w:val="22"/>
        </w:rPr>
        <w:t xml:space="preserve"> and others). Internationally, </w:t>
      </w:r>
      <w:smartTag w:uri="urn:schemas-microsoft-com:office:smarttags" w:element="PlaceName">
        <w:r>
          <w:rPr>
            <w:rFonts w:ascii="Arial Narrow" w:hAnsi="Arial Narrow"/>
            <w:noProof/>
            <w:color w:val="404040"/>
            <w:sz w:val="22"/>
            <w:szCs w:val="22"/>
          </w:rPr>
          <w:t>DSP</w:t>
        </w:r>
      </w:smartTag>
      <w:r>
        <w:rPr>
          <w:rFonts w:ascii="Arial Narrow" w:hAnsi="Arial Narrow"/>
          <w:noProof/>
          <w:color w:val="404040"/>
          <w:sz w:val="22"/>
          <w:szCs w:val="22"/>
        </w:rPr>
        <w:t xml:space="preserve"> </w:t>
      </w:r>
      <w:smartTag w:uri="urn:schemas-microsoft-com:office:smarttags" w:element="PlaceType">
        <w:r>
          <w:rPr>
            <w:rFonts w:ascii="Arial Narrow" w:hAnsi="Arial Narrow"/>
            <w:noProof/>
            <w:color w:val="404040"/>
            <w:sz w:val="22"/>
            <w:szCs w:val="22"/>
          </w:rPr>
          <w:t>Valley</w:t>
        </w:r>
      </w:smartTag>
      <w:r>
        <w:rPr>
          <w:rFonts w:ascii="Arial Narrow" w:hAnsi="Arial Narrow"/>
          <w:noProof/>
          <w:color w:val="404040"/>
          <w:sz w:val="22"/>
          <w:szCs w:val="22"/>
        </w:rPr>
        <w:t xml:space="preserve"> also covers the </w:t>
      </w:r>
      <w:smartTag w:uri="urn:schemas-microsoft-com:office:smarttags" w:element="country-region">
        <w:r>
          <w:rPr>
            <w:rFonts w:ascii="Arial Narrow" w:hAnsi="Arial Narrow"/>
            <w:noProof/>
            <w:color w:val="404040"/>
            <w:sz w:val="22"/>
            <w:szCs w:val="22"/>
          </w:rPr>
          <w:t>Netherlands</w:t>
        </w:r>
      </w:smartTag>
      <w:r>
        <w:rPr>
          <w:rFonts w:ascii="Arial Narrow" w:hAnsi="Arial Narrow"/>
          <w:noProof/>
          <w:color w:val="404040"/>
          <w:sz w:val="22"/>
          <w:szCs w:val="22"/>
        </w:rPr>
        <w:t xml:space="preserve">, from its office in </w:t>
      </w:r>
      <w:smartTag w:uri="urn:schemas-microsoft-com:office:smarttags" w:element="place">
        <w:smartTag w:uri="urn:schemas-microsoft-com:office:smarttags" w:element="City">
          <w:r>
            <w:rPr>
              <w:rFonts w:ascii="Arial Narrow" w:hAnsi="Arial Narrow"/>
              <w:noProof/>
              <w:color w:val="404040"/>
              <w:sz w:val="22"/>
              <w:szCs w:val="22"/>
            </w:rPr>
            <w:t>Eindhoven</w:t>
          </w:r>
        </w:smartTag>
      </w:smartTag>
      <w:r>
        <w:rPr>
          <w:rFonts w:ascii="Arial Narrow" w:hAnsi="Arial Narrow"/>
          <w:noProof/>
          <w:color w:val="404040"/>
          <w:sz w:val="22"/>
          <w:szCs w:val="22"/>
        </w:rPr>
        <w:t xml:space="preserve">. Members in the medical field here are Holst Centre, TU Eindhoven, Philips, Medtronic, Maastricht Instruments, Nemo Healthcare and Unitron.  Through its partner organisations in </w:t>
      </w:r>
      <w:smartTag w:uri="urn:schemas-microsoft-com:office:smarttags" w:element="country-region">
        <w:r>
          <w:rPr>
            <w:rFonts w:ascii="Arial Narrow" w:hAnsi="Arial Narrow"/>
            <w:noProof/>
            <w:color w:val="404040"/>
            <w:sz w:val="22"/>
            <w:szCs w:val="22"/>
          </w:rPr>
          <w:t>Germany</w:t>
        </w:r>
      </w:smartTag>
      <w:r>
        <w:rPr>
          <w:rFonts w:ascii="Arial Narrow" w:hAnsi="Arial Narrow"/>
          <w:noProof/>
          <w:color w:val="404040"/>
          <w:sz w:val="22"/>
          <w:szCs w:val="22"/>
        </w:rPr>
        <w:t xml:space="preserve"> (AGIT, </w:t>
      </w:r>
      <w:smartTag w:uri="urn:schemas-microsoft-com:office:smarttags" w:element="place">
        <w:smartTag w:uri="urn:schemas-microsoft-com:office:smarttags" w:element="City">
          <w:r>
            <w:rPr>
              <w:rFonts w:ascii="Arial Narrow" w:hAnsi="Arial Narrow"/>
              <w:noProof/>
              <w:color w:val="404040"/>
              <w:sz w:val="22"/>
              <w:szCs w:val="22"/>
            </w:rPr>
            <w:t>Regina</w:t>
          </w:r>
        </w:smartTag>
      </w:smartTag>
      <w:r>
        <w:rPr>
          <w:rFonts w:ascii="Arial Narrow" w:hAnsi="Arial Narrow"/>
          <w:noProof/>
          <w:color w:val="404040"/>
          <w:sz w:val="22"/>
          <w:szCs w:val="22"/>
        </w:rPr>
        <w:t>) it is also reaching out to companies and institutions (like RWTH, or AKM) in that region, so that the Eindhoven-Leuven-Aachen triangle is complete. Although the first goal is to reinforce the local ecosystem of organisations in Belgium, the Netherlands and Germany, it is clear that medical device development is a global phenomenon, and we need to reach out to other European countries and other continents to make sure international co-operation and commercialization encompasses the whole globe.</w:t>
      </w:r>
    </w:p>
    <w:p w:rsidR="008F7BCE" w:rsidRPr="007260AC" w:rsidRDefault="008F7BCE" w:rsidP="00BB7DE0">
      <w:pPr>
        <w:pStyle w:val="ListParagraph"/>
        <w:numPr>
          <w:ilvl w:val="0"/>
          <w:numId w:val="8"/>
        </w:numPr>
        <w:autoSpaceDE w:val="0"/>
        <w:autoSpaceDN w:val="0"/>
        <w:adjustRightInd w:val="0"/>
        <w:spacing w:before="0" w:after="0" w:line="240" w:lineRule="auto"/>
        <w:ind w:left="426" w:hanging="284"/>
        <w:rPr>
          <w:rFonts w:ascii="Arial Narrow" w:hAnsi="Arial Narrow" w:cs="Arial"/>
          <w:color w:val="000000"/>
        </w:rPr>
      </w:pPr>
      <w:r w:rsidRPr="007260AC">
        <w:rPr>
          <w:rFonts w:ascii="Arial Narrow" w:hAnsi="Arial Narrow" w:cs="Arial"/>
          <w:color w:val="000000"/>
        </w:rPr>
        <w:t xml:space="preserve">Starting date and duration: </w:t>
      </w:r>
      <w:r>
        <w:rPr>
          <w:rFonts w:ascii="Arial Narrow" w:hAnsi="Arial Narrow" w:cs="Arial"/>
          <w:color w:val="000000"/>
        </w:rPr>
        <w:t>27</w:t>
      </w:r>
      <w:r w:rsidRPr="00B35490">
        <w:rPr>
          <w:rFonts w:ascii="Arial Narrow" w:hAnsi="Arial Narrow" w:cs="Arial"/>
          <w:color w:val="000000"/>
          <w:vertAlign w:val="superscript"/>
        </w:rPr>
        <w:t>th</w:t>
      </w:r>
      <w:r>
        <w:rPr>
          <w:rFonts w:ascii="Arial Narrow" w:hAnsi="Arial Narrow" w:cs="Arial"/>
          <w:color w:val="000000"/>
        </w:rPr>
        <w:t xml:space="preserve"> October 2011 - structural</w:t>
      </w:r>
    </w:p>
    <w:p w:rsidR="008F7BCE" w:rsidRDefault="008F7BCE" w:rsidP="00BB7DE0">
      <w:pPr>
        <w:pStyle w:val="ListParagraph"/>
        <w:numPr>
          <w:ilvl w:val="0"/>
          <w:numId w:val="8"/>
        </w:numPr>
        <w:autoSpaceDE w:val="0"/>
        <w:autoSpaceDN w:val="0"/>
        <w:adjustRightInd w:val="0"/>
        <w:spacing w:before="0" w:after="0" w:line="240" w:lineRule="auto"/>
        <w:ind w:left="426" w:hanging="284"/>
        <w:rPr>
          <w:rFonts w:ascii="Arial Narrow" w:hAnsi="Arial Narrow" w:cs="Arial"/>
          <w:color w:val="000000"/>
        </w:rPr>
      </w:pPr>
      <w:r w:rsidRPr="007260AC">
        <w:rPr>
          <w:rFonts w:ascii="Arial Narrow" w:hAnsi="Arial Narrow" w:cs="Arial"/>
          <w:color w:val="000000"/>
        </w:rPr>
        <w:t xml:space="preserve">Funding (budget and partners) </w:t>
      </w:r>
    </w:p>
    <w:p w:rsidR="008F7BCE" w:rsidRDefault="008F7BCE" w:rsidP="002D4205">
      <w:pPr>
        <w:pStyle w:val="ListParagraph"/>
        <w:autoSpaceDE w:val="0"/>
        <w:autoSpaceDN w:val="0"/>
        <w:adjustRightInd w:val="0"/>
        <w:spacing w:before="0" w:after="0" w:line="240" w:lineRule="auto"/>
        <w:ind w:left="142"/>
        <w:rPr>
          <w:rFonts w:ascii="Arial Narrow" w:hAnsi="Arial Narrow" w:cs="Arial"/>
          <w:color w:val="000000"/>
        </w:rPr>
      </w:pPr>
    </w:p>
    <w:p w:rsidR="008F7BCE" w:rsidRPr="007260AC" w:rsidRDefault="008F7BCE" w:rsidP="002D4205">
      <w:pPr>
        <w:pStyle w:val="ListParagraph"/>
        <w:autoSpaceDE w:val="0"/>
        <w:autoSpaceDN w:val="0"/>
        <w:adjustRightInd w:val="0"/>
        <w:spacing w:before="0" w:after="0" w:line="240" w:lineRule="auto"/>
        <w:ind w:left="426"/>
        <w:rPr>
          <w:rFonts w:ascii="Arial Narrow" w:hAnsi="Arial Narrow" w:cs="Arial"/>
          <w:color w:val="000000"/>
        </w:rPr>
      </w:pPr>
      <w:r>
        <w:rPr>
          <w:rFonts w:ascii="Arial Narrow" w:hAnsi="Arial Narrow" w:cs="Arial"/>
          <w:color w:val="000000"/>
        </w:rPr>
        <w:t xml:space="preserve">EU: The domain of Smart Health is covered in the TTC Interreg 4A project in which </w:t>
      </w:r>
      <w:smartTag w:uri="urn:schemas-microsoft-com:office:smarttags" w:element="PlaceName">
        <w:r>
          <w:rPr>
            <w:rFonts w:ascii="Arial Narrow" w:hAnsi="Arial Narrow" w:cs="Arial"/>
            <w:color w:val="000000"/>
          </w:rPr>
          <w:t>DSP</w:t>
        </w:r>
      </w:smartTag>
      <w:r>
        <w:rPr>
          <w:rFonts w:ascii="Arial Narrow" w:hAnsi="Arial Narrow" w:cs="Arial"/>
          <w:color w:val="000000"/>
        </w:rPr>
        <w:t xml:space="preserve"> </w:t>
      </w:r>
      <w:smartTag w:uri="urn:schemas-microsoft-com:office:smarttags" w:element="PlaceType">
        <w:r>
          <w:rPr>
            <w:rFonts w:ascii="Arial Narrow" w:hAnsi="Arial Narrow" w:cs="Arial"/>
            <w:color w:val="000000"/>
          </w:rPr>
          <w:t>Valley</w:t>
        </w:r>
      </w:smartTag>
      <w:r>
        <w:rPr>
          <w:rFonts w:ascii="Arial Narrow" w:hAnsi="Arial Narrow" w:cs="Arial"/>
          <w:color w:val="000000"/>
        </w:rPr>
        <w:t xml:space="preserve"> participates</w:t>
      </w:r>
      <w:r>
        <w:rPr>
          <w:rFonts w:ascii="Arial Narrow" w:hAnsi="Arial Narrow" w:cs="Arial"/>
          <w:color w:val="000000"/>
        </w:rPr>
        <w:br/>
        <w:t xml:space="preserve">National public: Agentschap Ondernemen (Flanders) funds the project "GENEESS" (Healthier through Nano-Electronics and Smart Specialisation) that will focus on stimulating Medical Technology development in </w:t>
      </w:r>
      <w:smartTag w:uri="urn:schemas-microsoft-com:office:smarttags" w:element="place">
        <w:r>
          <w:rPr>
            <w:rFonts w:ascii="Arial Narrow" w:hAnsi="Arial Narrow" w:cs="Arial"/>
            <w:color w:val="000000"/>
          </w:rPr>
          <w:t>Flanders</w:t>
        </w:r>
      </w:smartTag>
      <w:r>
        <w:rPr>
          <w:rFonts w:ascii="Arial Narrow" w:hAnsi="Arial Narrow" w:cs="Arial"/>
          <w:color w:val="000000"/>
        </w:rPr>
        <w:t>. Flanders Investment and Trade supports our international activities (missions and events abroad related to medical technology).</w:t>
      </w:r>
    </w:p>
    <w:p w:rsidR="008F7BCE" w:rsidRPr="002D4205" w:rsidRDefault="008F7BCE" w:rsidP="002D4205">
      <w:pPr>
        <w:spacing w:after="0" w:line="240" w:lineRule="auto"/>
        <w:ind w:left="426"/>
        <w:jc w:val="left"/>
        <w:rPr>
          <w:smallCaps/>
          <w:sz w:val="20"/>
          <w:szCs w:val="20"/>
          <w:lang w:val="en-US"/>
        </w:rPr>
      </w:pPr>
      <w:r w:rsidRPr="002D4205">
        <w:rPr>
          <w:rFonts w:cs="Arial"/>
          <w:color w:val="000000"/>
          <w:sz w:val="20"/>
          <w:szCs w:val="20"/>
        </w:rPr>
        <w:t xml:space="preserve">National </w:t>
      </w:r>
      <w:r>
        <w:rPr>
          <w:rFonts w:cs="Arial"/>
          <w:color w:val="000000"/>
          <w:sz w:val="20"/>
          <w:szCs w:val="20"/>
        </w:rPr>
        <w:t>private</w:t>
      </w:r>
      <w:r w:rsidRPr="002D4205">
        <w:rPr>
          <w:rFonts w:cs="Arial"/>
          <w:color w:val="000000"/>
          <w:sz w:val="20"/>
          <w:szCs w:val="20"/>
        </w:rPr>
        <w:t xml:space="preserve">: </w:t>
      </w:r>
      <w:smartTag w:uri="urn:schemas-microsoft-com:office:smarttags" w:element="place">
        <w:smartTag w:uri="urn:schemas-microsoft-com:office:smarttags" w:element="PlaceName">
          <w:r>
            <w:rPr>
              <w:rFonts w:cs="Arial"/>
              <w:color w:val="000000"/>
              <w:sz w:val="20"/>
              <w:szCs w:val="20"/>
            </w:rPr>
            <w:t>DSP</w:t>
          </w:r>
        </w:smartTag>
        <w:r>
          <w:rPr>
            <w:rFonts w:cs="Arial"/>
            <w:color w:val="000000"/>
            <w:sz w:val="20"/>
            <w:szCs w:val="20"/>
          </w:rPr>
          <w:t xml:space="preserve"> </w:t>
        </w:r>
        <w:smartTag w:uri="urn:schemas-microsoft-com:office:smarttags" w:element="PlaceType">
          <w:r>
            <w:rPr>
              <w:rFonts w:cs="Arial"/>
              <w:color w:val="000000"/>
              <w:sz w:val="20"/>
              <w:szCs w:val="20"/>
            </w:rPr>
            <w:t>Valley</w:t>
          </w:r>
        </w:smartTag>
      </w:smartTag>
      <w:r>
        <w:rPr>
          <w:rFonts w:cs="Arial"/>
          <w:color w:val="000000"/>
          <w:sz w:val="20"/>
          <w:szCs w:val="20"/>
        </w:rPr>
        <w:t xml:space="preserve"> receives membership contributions from its members; this forms the private funding that is usually leveraged for the local and European public funding.</w:t>
      </w:r>
    </w:p>
    <w:p w:rsidR="008F7BCE" w:rsidRPr="007260AC" w:rsidRDefault="008F7BCE" w:rsidP="00BB7DE0">
      <w:pPr>
        <w:spacing w:after="0" w:line="240" w:lineRule="auto"/>
        <w:ind w:left="426"/>
        <w:jc w:val="left"/>
        <w:rPr>
          <w:smallCaps/>
          <w:sz w:val="16"/>
        </w:rPr>
      </w:pPr>
      <w:r w:rsidRPr="007260AC">
        <w:rPr>
          <w:smallCaps/>
          <w:sz w:val="16"/>
        </w:rPr>
        <w:t xml:space="preserve">national private:  </w:t>
      </w:r>
      <w:r w:rsidRPr="007260AC">
        <w:rPr>
          <w:smallCaps/>
          <w:sz w:val="16"/>
          <w:u w:val="single"/>
        </w:rPr>
        <w:br/>
      </w:r>
      <w:r w:rsidRPr="007260AC">
        <w:rPr>
          <w:smallCaps/>
          <w:sz w:val="16"/>
        </w:rPr>
        <w:t>total:</w:t>
      </w:r>
      <w:r w:rsidRPr="007260AC">
        <w:rPr>
          <w:smallCaps/>
          <w:sz w:val="16"/>
        </w:rPr>
        <w:tab/>
      </w:r>
    </w:p>
    <w:p w:rsidR="008F7BCE" w:rsidRPr="007260AC" w:rsidRDefault="008F7BCE" w:rsidP="00BB7DE0">
      <w:pPr>
        <w:spacing w:after="0" w:line="240" w:lineRule="auto"/>
        <w:ind w:left="426"/>
        <w:jc w:val="left"/>
        <w:rPr>
          <w:smallCaps/>
          <w:sz w:val="16"/>
        </w:rPr>
      </w:pPr>
    </w:p>
    <w:p w:rsidR="008F7BCE" w:rsidRPr="007260AC" w:rsidRDefault="008F7BCE" w:rsidP="00BB7DE0">
      <w:pPr>
        <w:pStyle w:val="Heading2"/>
        <w:keepNext w:val="0"/>
        <w:shd w:val="clear" w:color="auto" w:fill="DAEEF3"/>
        <w:spacing w:before="0" w:after="0" w:line="240" w:lineRule="auto"/>
        <w:jc w:val="left"/>
      </w:pPr>
      <w:r w:rsidRPr="007260AC">
        <w:t>3. THEME:</w:t>
      </w:r>
    </w:p>
    <w:p w:rsidR="008F7BCE" w:rsidRPr="007260AC" w:rsidRDefault="008F7BCE" w:rsidP="00BB7DE0">
      <w:pPr>
        <w:autoSpaceDE w:val="0"/>
        <w:autoSpaceDN w:val="0"/>
        <w:adjustRightInd w:val="0"/>
        <w:spacing w:after="0" w:line="240" w:lineRule="auto"/>
        <w:rPr>
          <w:rFonts w:cs="Helvetica-Oblique"/>
          <w:iCs/>
          <w:sz w:val="24"/>
          <w:szCs w:val="24"/>
        </w:rPr>
      </w:pPr>
    </w:p>
    <w:p w:rsidR="008F7BCE" w:rsidRPr="007260AC" w:rsidRDefault="008F7BCE" w:rsidP="00BB7DE0">
      <w:pPr>
        <w:autoSpaceDE w:val="0"/>
        <w:autoSpaceDN w:val="0"/>
        <w:adjustRightInd w:val="0"/>
        <w:spacing w:after="0" w:line="240" w:lineRule="auto"/>
        <w:rPr>
          <w:rFonts w:cs="Helvetica-Oblique"/>
          <w:iCs/>
          <w:sz w:val="24"/>
          <w:szCs w:val="24"/>
        </w:rPr>
      </w:pPr>
    </w:p>
    <w:p w:rsidR="008F7BCE" w:rsidRPr="007260AC" w:rsidRDefault="008F7BCE" w:rsidP="00BB7DE0">
      <w:pPr>
        <w:pStyle w:val="Heading2"/>
        <w:keepNext w:val="0"/>
        <w:shd w:val="clear" w:color="auto" w:fill="DAEEF3"/>
        <w:spacing w:before="0" w:after="0" w:line="240" w:lineRule="auto"/>
        <w:jc w:val="left"/>
      </w:pPr>
      <w:r w:rsidRPr="007260AC">
        <w:t>4. BACKGROUND INFORMATION:</w:t>
      </w:r>
    </w:p>
    <w:p w:rsidR="008F7BCE" w:rsidRPr="007260AC" w:rsidRDefault="008F7BCE" w:rsidP="00BB7DE0">
      <w:pPr>
        <w:pStyle w:val="ListParagraph"/>
        <w:autoSpaceDE w:val="0"/>
        <w:autoSpaceDN w:val="0"/>
        <w:adjustRightInd w:val="0"/>
        <w:spacing w:before="0" w:after="0" w:line="240" w:lineRule="auto"/>
        <w:ind w:left="426"/>
        <w:rPr>
          <w:rFonts w:ascii="Arial Narrow" w:hAnsi="Arial Narrow" w:cs="Helvetica"/>
          <w:sz w:val="24"/>
          <w:szCs w:val="24"/>
        </w:rPr>
      </w:pPr>
    </w:p>
    <w:p w:rsidR="008F7BCE" w:rsidRPr="00B35490" w:rsidRDefault="008F7BCE" w:rsidP="00BB7DE0">
      <w:pPr>
        <w:pStyle w:val="ListParagraph"/>
        <w:numPr>
          <w:ilvl w:val="0"/>
          <w:numId w:val="9"/>
        </w:numPr>
        <w:autoSpaceDE w:val="0"/>
        <w:autoSpaceDN w:val="0"/>
        <w:adjustRightInd w:val="0"/>
        <w:spacing w:before="0" w:after="0" w:line="240" w:lineRule="auto"/>
        <w:ind w:left="426" w:hanging="284"/>
        <w:rPr>
          <w:rFonts w:ascii="Arial Narrow" w:hAnsi="Arial Narrow"/>
          <w:noProof/>
          <w:color w:val="404040"/>
          <w:sz w:val="22"/>
          <w:szCs w:val="22"/>
        </w:rPr>
      </w:pPr>
      <w:r w:rsidRPr="007260AC">
        <w:rPr>
          <w:rFonts w:ascii="Arial Narrow" w:hAnsi="Arial Narrow" w:cs="Arial"/>
          <w:color w:val="000000"/>
        </w:rPr>
        <w:t>Rationale and context of the operation</w:t>
      </w:r>
      <w:r>
        <w:rPr>
          <w:rFonts w:ascii="Arial Narrow" w:hAnsi="Arial Narrow" w:cs="Arial"/>
          <w:color w:val="000000"/>
        </w:rPr>
        <w:br/>
      </w:r>
      <w:r>
        <w:rPr>
          <w:rFonts w:ascii="Arial Narrow" w:hAnsi="Arial Narrow" w:cs="Arial"/>
          <w:color w:val="000000"/>
        </w:rPr>
        <w:br/>
      </w:r>
      <w:r w:rsidRPr="00B35490">
        <w:rPr>
          <w:rFonts w:ascii="Arial Narrow" w:hAnsi="Arial Narrow"/>
          <w:noProof/>
          <w:color w:val="404040"/>
          <w:sz w:val="22"/>
          <w:szCs w:val="22"/>
        </w:rPr>
        <w:t>In the context of factors such as an ageing population, the advances in biotechnology, and the ever-increasing demand for healthcare solutions, the interest in consumer and professional medical devices is also on the rise.</w:t>
      </w:r>
      <w:r>
        <w:rPr>
          <w:rFonts w:ascii="Arial Narrow" w:hAnsi="Arial Narrow"/>
          <w:noProof/>
          <w:color w:val="404040"/>
          <w:sz w:val="22"/>
          <w:szCs w:val="22"/>
        </w:rPr>
        <w:t xml:space="preserve"> At the same time, many companies offer solutions or parts of solutions that are used or can be used in the development of medical technology, so there is a clear interest in further penetration of the healthcare market</w:t>
      </w:r>
    </w:p>
    <w:p w:rsidR="008F7BCE" w:rsidRPr="00B35490" w:rsidRDefault="008F7BCE" w:rsidP="00BB7DE0">
      <w:pPr>
        <w:pStyle w:val="ListParagraph"/>
        <w:autoSpaceDE w:val="0"/>
        <w:autoSpaceDN w:val="0"/>
        <w:adjustRightInd w:val="0"/>
        <w:spacing w:before="0" w:after="0" w:line="240" w:lineRule="auto"/>
        <w:ind w:left="426" w:hanging="284"/>
        <w:rPr>
          <w:rFonts w:ascii="Arial Narrow" w:hAnsi="Arial Narrow"/>
          <w:noProof/>
          <w:color w:val="404040"/>
          <w:sz w:val="22"/>
          <w:szCs w:val="22"/>
        </w:rPr>
      </w:pPr>
    </w:p>
    <w:p w:rsidR="008F7BCE" w:rsidRPr="007260AC" w:rsidRDefault="008F7BCE" w:rsidP="00BB7DE0">
      <w:pPr>
        <w:pStyle w:val="Heading2"/>
        <w:keepNext w:val="0"/>
        <w:shd w:val="clear" w:color="auto" w:fill="DAEEF3"/>
        <w:spacing w:before="0" w:after="0" w:line="240" w:lineRule="auto"/>
        <w:jc w:val="left"/>
      </w:pPr>
      <w:r w:rsidRPr="007260AC">
        <w:t>5. OBJECTIVES:</w:t>
      </w: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pStyle w:val="Heading2"/>
        <w:keepNext w:val="0"/>
        <w:shd w:val="clear" w:color="auto" w:fill="DAEEF3"/>
        <w:spacing w:before="0" w:after="0" w:line="240" w:lineRule="auto"/>
        <w:jc w:val="left"/>
        <w:rPr>
          <w:sz w:val="20"/>
          <w:szCs w:val="20"/>
        </w:rPr>
      </w:pPr>
      <w:r w:rsidRPr="007260AC">
        <w:t>6. MAIN ACTIVITIES:</w:t>
      </w:r>
    </w:p>
    <w:p w:rsidR="008F7BCE" w:rsidRDefault="008F7BCE" w:rsidP="00BB7DE0">
      <w:pPr>
        <w:autoSpaceDE w:val="0"/>
        <w:autoSpaceDN w:val="0"/>
        <w:adjustRightInd w:val="0"/>
        <w:spacing w:after="0" w:line="240" w:lineRule="auto"/>
        <w:rPr>
          <w:lang w:val="en-US"/>
        </w:rPr>
      </w:pPr>
    </w:p>
    <w:p w:rsidR="008F7BCE" w:rsidRPr="00B35490" w:rsidRDefault="008F7BCE" w:rsidP="00BB7DE0">
      <w:pPr>
        <w:autoSpaceDE w:val="0"/>
        <w:autoSpaceDN w:val="0"/>
        <w:adjustRightInd w:val="0"/>
        <w:spacing w:after="0" w:line="240" w:lineRule="auto"/>
        <w:rPr>
          <w:rFonts w:cs="Helvetica-Oblique"/>
          <w:lang w:val="en-US"/>
        </w:rPr>
      </w:pPr>
      <w:smartTag w:uri="urn:schemas-microsoft-com:office:smarttags" w:element="place">
        <w:smartTag w:uri="urn:schemas-microsoft-com:office:smarttags" w:element="PlaceName">
          <w:r>
            <w:rPr>
              <w:lang w:val="en-US"/>
            </w:rPr>
            <w:t>DSP</w:t>
          </w:r>
        </w:smartTag>
        <w:r>
          <w:rPr>
            <w:lang w:val="en-US"/>
          </w:rPr>
          <w:t xml:space="preserve"> </w:t>
        </w:r>
        <w:smartTag w:uri="urn:schemas-microsoft-com:office:smarttags" w:element="PlaceType">
          <w:r>
            <w:rPr>
              <w:lang w:val="en-US"/>
            </w:rPr>
            <w:t>Valley</w:t>
          </w:r>
        </w:smartTag>
      </w:smartTag>
      <w:r>
        <w:rPr>
          <w:lang w:val="en-US"/>
        </w:rPr>
        <w:t xml:space="preserve"> organises local and international matchmaking and brokerage events in the broad domain of smart systems. Through its Special Interest Group Medical Devices (or Smart Health) it does so within a specific focus area. Next to the events, </w:t>
      </w:r>
      <w:smartTag w:uri="urn:schemas-microsoft-com:office:smarttags" w:element="place">
        <w:smartTag w:uri="urn:schemas-microsoft-com:office:smarttags" w:element="PlaceName">
          <w:r>
            <w:rPr>
              <w:lang w:val="en-US"/>
            </w:rPr>
            <w:t>DSP</w:t>
          </w:r>
        </w:smartTag>
        <w:r>
          <w:rPr>
            <w:lang w:val="en-US"/>
          </w:rPr>
          <w:t xml:space="preserve"> </w:t>
        </w:r>
        <w:smartTag w:uri="urn:schemas-microsoft-com:office:smarttags" w:element="PlaceType">
          <w:r>
            <w:rPr>
              <w:lang w:val="en-US"/>
            </w:rPr>
            <w:t>Valley</w:t>
          </w:r>
        </w:smartTag>
      </w:smartTag>
      <w:r>
        <w:rPr>
          <w:lang w:val="en-US"/>
        </w:rPr>
        <w:t xml:space="preserve"> also helps develop roadmaps and business cases in the medical field (for implants, diagnostic devices and measuring devices), to the benefit of the broader community active in medical technology. Together with its project partners (imec in particular), it also provides basic advice to companies who want to enter this market (related to compliance, technical choices, market choices, etc.).</w:t>
      </w: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pStyle w:val="Heading2"/>
        <w:keepNext w:val="0"/>
        <w:shd w:val="clear" w:color="auto" w:fill="DAEEF3"/>
        <w:spacing w:before="0" w:after="0" w:line="240" w:lineRule="auto"/>
        <w:jc w:val="left"/>
      </w:pPr>
      <w:r w:rsidRPr="007260AC">
        <w:t>7. FIT WITH H4G OBJECTIVES AND EXPECTED RESULTS</w:t>
      </w:r>
    </w:p>
    <w:p w:rsidR="008F7BCE" w:rsidRDefault="008F7BCE" w:rsidP="00BB7DE0">
      <w:pPr>
        <w:pStyle w:val="ListParagraph"/>
        <w:autoSpaceDE w:val="0"/>
        <w:autoSpaceDN w:val="0"/>
        <w:adjustRightInd w:val="0"/>
        <w:spacing w:before="0" w:after="0" w:line="240" w:lineRule="auto"/>
        <w:ind w:left="0"/>
        <w:rPr>
          <w:rFonts w:ascii="Arial Narrow" w:hAnsi="Arial Narrow" w:cs="Helvetica-Oblique"/>
          <w:iCs/>
          <w:sz w:val="24"/>
          <w:szCs w:val="24"/>
        </w:rPr>
      </w:pPr>
    </w:p>
    <w:p w:rsidR="008F7BCE" w:rsidRPr="007260AC" w:rsidRDefault="008F7BCE" w:rsidP="00BB7DE0">
      <w:pPr>
        <w:pStyle w:val="ListParagraph"/>
        <w:autoSpaceDE w:val="0"/>
        <w:autoSpaceDN w:val="0"/>
        <w:adjustRightInd w:val="0"/>
        <w:spacing w:before="0" w:after="0" w:line="240" w:lineRule="auto"/>
        <w:ind w:left="0"/>
        <w:rPr>
          <w:rFonts w:ascii="Arial Narrow" w:hAnsi="Arial Narrow" w:cs="Helvetica-Oblique"/>
          <w:iCs/>
          <w:sz w:val="24"/>
          <w:szCs w:val="24"/>
        </w:rPr>
      </w:pPr>
      <w:r>
        <w:rPr>
          <w:rFonts w:ascii="Arial Narrow" w:hAnsi="Arial Narrow" w:cs="Helvetica-Oblique"/>
          <w:iCs/>
          <w:sz w:val="24"/>
          <w:szCs w:val="24"/>
        </w:rPr>
        <w:t>It is clear that an initiative within the healthcare domain like the Special Interest Group Medical Devices fits with H4G. It can show the way for similar initiatives in other regions, offering best practices and ideas to accelerate a strong overall European involvement in the field of medical technology.</w:t>
      </w:r>
    </w:p>
    <w:p w:rsidR="008F7BCE" w:rsidRDefault="008F7BCE" w:rsidP="00BB7DE0">
      <w:pPr>
        <w:pStyle w:val="ListParagraph"/>
        <w:autoSpaceDE w:val="0"/>
        <w:autoSpaceDN w:val="0"/>
        <w:adjustRightInd w:val="0"/>
        <w:spacing w:before="0" w:after="0" w:line="240" w:lineRule="auto"/>
        <w:ind w:left="0"/>
        <w:rPr>
          <w:rFonts w:ascii="Arial Narrow" w:hAnsi="Arial Narrow" w:cs="Helvetica-Oblique"/>
          <w:iCs/>
          <w:sz w:val="24"/>
          <w:szCs w:val="24"/>
        </w:rPr>
      </w:pPr>
    </w:p>
    <w:p w:rsidR="008F7BCE" w:rsidRPr="007260AC" w:rsidRDefault="008F7BCE" w:rsidP="00BB7DE0">
      <w:pPr>
        <w:pStyle w:val="Heading2"/>
        <w:keepNext w:val="0"/>
        <w:shd w:val="clear" w:color="auto" w:fill="DAEEF3"/>
        <w:spacing w:before="0" w:after="0" w:line="240" w:lineRule="auto"/>
        <w:jc w:val="left"/>
        <w:rPr>
          <w:sz w:val="20"/>
          <w:szCs w:val="20"/>
        </w:rPr>
      </w:pPr>
      <w:r w:rsidRPr="007260AC">
        <w:t>8. PROBLEMS ENCOUNTERED:</w:t>
      </w:r>
    </w:p>
    <w:p w:rsidR="008F7BCE" w:rsidRPr="007260AC" w:rsidRDefault="008F7BCE" w:rsidP="00BB7DE0">
      <w:pPr>
        <w:pStyle w:val="ListParagraph"/>
        <w:spacing w:before="0" w:after="0" w:line="240" w:lineRule="auto"/>
        <w:ind w:left="0"/>
        <w:rPr>
          <w:rFonts w:ascii="Arial Narrow" w:hAnsi="Arial Narrow" w:cs="Helvetica-Oblique"/>
          <w:iCs/>
          <w:sz w:val="24"/>
          <w:szCs w:val="24"/>
        </w:rPr>
      </w:pPr>
    </w:p>
    <w:p w:rsidR="008F7BCE" w:rsidRDefault="008F7BCE" w:rsidP="00BB7DE0">
      <w:pPr>
        <w:pStyle w:val="ListParagraph"/>
        <w:spacing w:before="0" w:after="0" w:line="240" w:lineRule="auto"/>
        <w:ind w:left="0"/>
        <w:rPr>
          <w:rFonts w:ascii="Arial Narrow" w:hAnsi="Arial Narrow" w:cs="Helvetica-Oblique"/>
          <w:iCs/>
          <w:sz w:val="24"/>
          <w:szCs w:val="24"/>
        </w:rPr>
      </w:pPr>
    </w:p>
    <w:p w:rsidR="008F7BCE" w:rsidRPr="007260AC" w:rsidRDefault="008F7BCE" w:rsidP="00BB7DE0">
      <w:pPr>
        <w:pStyle w:val="ListParagraph"/>
        <w:spacing w:before="0" w:after="0" w:line="240" w:lineRule="auto"/>
        <w:ind w:left="0"/>
        <w:rPr>
          <w:rFonts w:ascii="Arial Narrow" w:hAnsi="Arial Narrow" w:cs="Helvetica-Oblique"/>
          <w:iCs/>
          <w:sz w:val="24"/>
          <w:szCs w:val="24"/>
        </w:rPr>
      </w:pPr>
    </w:p>
    <w:p w:rsidR="008F7BCE" w:rsidRPr="007260AC" w:rsidRDefault="008F7BCE" w:rsidP="00BB7DE0">
      <w:pPr>
        <w:pStyle w:val="Heading2"/>
        <w:keepNext w:val="0"/>
        <w:shd w:val="clear" w:color="auto" w:fill="DAEEF3"/>
        <w:spacing w:before="0" w:after="0" w:line="240" w:lineRule="auto"/>
        <w:jc w:val="left"/>
      </w:pPr>
      <w:r w:rsidRPr="007260AC">
        <w:t xml:space="preserve">9. RESULTS AND (LIKELY) IMPACT: </w:t>
      </w:r>
    </w:p>
    <w:p w:rsidR="008F7BCE" w:rsidRDefault="008F7BCE" w:rsidP="00BB7DE0">
      <w:pPr>
        <w:autoSpaceDE w:val="0"/>
        <w:autoSpaceDN w:val="0"/>
        <w:adjustRightInd w:val="0"/>
        <w:spacing w:after="0" w:line="240" w:lineRule="auto"/>
        <w:rPr>
          <w:rFonts w:cs="Arial"/>
          <w:i/>
          <w:color w:val="000000"/>
        </w:rPr>
      </w:pPr>
    </w:p>
    <w:p w:rsidR="008F7BCE" w:rsidRDefault="008F7BCE" w:rsidP="00BB7DE0">
      <w:pPr>
        <w:autoSpaceDE w:val="0"/>
        <w:autoSpaceDN w:val="0"/>
        <w:adjustRightInd w:val="0"/>
        <w:spacing w:after="0" w:line="240" w:lineRule="auto"/>
        <w:rPr>
          <w:rFonts w:cs="Arial"/>
          <w:i/>
          <w:color w:val="000000"/>
        </w:rPr>
      </w:pPr>
      <w:r>
        <w:rPr>
          <w:rFonts w:cs="Arial"/>
          <w:i/>
          <w:color w:val="000000"/>
        </w:rPr>
        <w:t>(i.e. Good Practice(s</w:t>
      </w:r>
      <w:r w:rsidRPr="007260AC">
        <w:rPr>
          <w:rFonts w:cs="Arial"/>
          <w:i/>
          <w:color w:val="000000"/>
        </w:rPr>
        <w:t xml:space="preserve"> [GP]  results in enhancing local, regional and interregional partnerships: Evidence could include demonstration that the project was inspired by another region’s project/programme or shared with another region. Impact indicators used to asses the GP in general and in particular coherent with H4G project objectives).</w:t>
      </w:r>
    </w:p>
    <w:p w:rsidR="008F7BCE" w:rsidRDefault="008F7BCE" w:rsidP="00BB7DE0">
      <w:pPr>
        <w:autoSpaceDE w:val="0"/>
        <w:autoSpaceDN w:val="0"/>
        <w:adjustRightInd w:val="0"/>
        <w:spacing w:after="0" w:line="240" w:lineRule="auto"/>
        <w:rPr>
          <w:rFonts w:cs="Arial"/>
          <w:i/>
          <w:color w:val="000000"/>
        </w:rPr>
      </w:pPr>
    </w:p>
    <w:p w:rsidR="008F7BCE" w:rsidRPr="007260AC" w:rsidRDefault="008F7BCE" w:rsidP="00BB7DE0">
      <w:pPr>
        <w:autoSpaceDE w:val="0"/>
        <w:autoSpaceDN w:val="0"/>
        <w:adjustRightInd w:val="0"/>
        <w:spacing w:after="0" w:line="240" w:lineRule="auto"/>
        <w:rPr>
          <w:rFonts w:cs="Arial"/>
          <w:i/>
          <w:color w:val="000000"/>
        </w:rPr>
      </w:pPr>
    </w:p>
    <w:p w:rsidR="008F7BCE" w:rsidRPr="007260AC" w:rsidRDefault="008F7BCE" w:rsidP="00BB7DE0">
      <w:pPr>
        <w:pStyle w:val="Heading2"/>
        <w:keepNext w:val="0"/>
        <w:shd w:val="clear" w:color="auto" w:fill="DAEEF3"/>
        <w:spacing w:before="0" w:after="0" w:line="240" w:lineRule="auto"/>
        <w:jc w:val="left"/>
      </w:pPr>
      <w:r w:rsidRPr="007260AC">
        <w:t>10. KEY INNOVATIVE FEATURES</w:t>
      </w: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pStyle w:val="Heading2"/>
        <w:keepNext w:val="0"/>
        <w:shd w:val="clear" w:color="auto" w:fill="DAEEF3"/>
        <w:spacing w:before="0" w:after="0" w:line="240" w:lineRule="auto"/>
        <w:jc w:val="left"/>
      </w:pPr>
      <w:r w:rsidRPr="007260AC">
        <w:t xml:space="preserve">11. SUSTAINABILITY </w:t>
      </w:r>
    </w:p>
    <w:p w:rsidR="008F7BCE" w:rsidRPr="007260AC" w:rsidRDefault="008F7BCE" w:rsidP="00BB7DE0">
      <w:pPr>
        <w:autoSpaceDE w:val="0"/>
        <w:autoSpaceDN w:val="0"/>
        <w:adjustRightInd w:val="0"/>
        <w:spacing w:after="0" w:line="240" w:lineRule="auto"/>
        <w:rPr>
          <w:rFonts w:cs="Arial"/>
          <w:color w:val="000000"/>
        </w:rPr>
      </w:pPr>
    </w:p>
    <w:p w:rsidR="008F7BCE" w:rsidRPr="007260AC" w:rsidRDefault="008F7BCE" w:rsidP="00BB7DE0">
      <w:pPr>
        <w:autoSpaceDE w:val="0"/>
        <w:autoSpaceDN w:val="0"/>
        <w:adjustRightInd w:val="0"/>
        <w:spacing w:after="0" w:line="240" w:lineRule="auto"/>
        <w:rPr>
          <w:rFonts w:cs="Arial"/>
          <w:i/>
          <w:color w:val="000000"/>
        </w:rPr>
      </w:pPr>
      <w:r w:rsidRPr="007260AC">
        <w:rPr>
          <w:rFonts w:cs="Arial"/>
          <w:i/>
          <w:color w:val="000000"/>
        </w:rPr>
        <w:t>(Expected sustainability of the project: Evidence could include development towards self-financi</w:t>
      </w:r>
      <w:r>
        <w:rPr>
          <w:rFonts w:cs="Arial"/>
          <w:i/>
          <w:color w:val="000000"/>
        </w:rPr>
        <w:t xml:space="preserve">ng or demonstration that the GP </w:t>
      </w:r>
      <w:r w:rsidRPr="007260AC">
        <w:rPr>
          <w:rFonts w:cs="Arial"/>
          <w:i/>
          <w:color w:val="000000"/>
        </w:rPr>
        <w:t>has or will be part of a succession of projects sequentially funded by other EU financial instruments)</w:t>
      </w:r>
    </w:p>
    <w:p w:rsidR="008F7BCE" w:rsidRPr="007260AC" w:rsidRDefault="008F7BCE" w:rsidP="00BB7DE0">
      <w:pPr>
        <w:autoSpaceDE w:val="0"/>
        <w:autoSpaceDN w:val="0"/>
        <w:adjustRightInd w:val="0"/>
        <w:spacing w:after="0" w:line="240" w:lineRule="auto"/>
        <w:rPr>
          <w:rFonts w:cs="Arial"/>
          <w:color w:val="000000"/>
        </w:rPr>
      </w:pPr>
    </w:p>
    <w:p w:rsidR="008F7BCE" w:rsidRPr="007260AC" w:rsidRDefault="008F7BCE" w:rsidP="00C074AB">
      <w:pPr>
        <w:pStyle w:val="Heading2"/>
        <w:keepNext w:val="0"/>
        <w:shd w:val="clear" w:color="auto" w:fill="DAEEF3"/>
        <w:spacing w:before="0" w:after="0" w:line="240" w:lineRule="auto"/>
        <w:jc w:val="left"/>
      </w:pPr>
      <w:r w:rsidRPr="007260AC">
        <w:t>12. TRANSFERABLE ASPECTS</w:t>
      </w:r>
    </w:p>
    <w:p w:rsidR="008F7BCE" w:rsidRPr="007260AC" w:rsidRDefault="008F7BCE" w:rsidP="00BB7DE0">
      <w:pPr>
        <w:autoSpaceDE w:val="0"/>
        <w:autoSpaceDN w:val="0"/>
        <w:adjustRightInd w:val="0"/>
        <w:spacing w:after="0" w:line="240" w:lineRule="auto"/>
        <w:ind w:left="426"/>
        <w:jc w:val="left"/>
        <w:rPr>
          <w:rFonts w:cs="Arial"/>
          <w:color w:val="000000"/>
        </w:rPr>
      </w:pPr>
    </w:p>
    <w:p w:rsidR="008F7BCE" w:rsidRPr="007260AC" w:rsidRDefault="008F7BCE" w:rsidP="00BB7DE0">
      <w:pPr>
        <w:numPr>
          <w:ilvl w:val="0"/>
          <w:numId w:val="10"/>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transferability of planning (forming a partnership, choosing priorities, etc.) </w:t>
      </w:r>
    </w:p>
    <w:p w:rsidR="008F7BCE" w:rsidRPr="007260AC" w:rsidRDefault="008F7BCE" w:rsidP="00A346AF">
      <w:pPr>
        <w:numPr>
          <w:ilvl w:val="0"/>
          <w:numId w:val="10"/>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transferability of process (management structure, monitoring system, etc.) </w:t>
      </w:r>
    </w:p>
    <w:p w:rsidR="008F7BCE" w:rsidRPr="007260AC" w:rsidRDefault="008F7BCE" w:rsidP="00A346AF">
      <w:pPr>
        <w:numPr>
          <w:ilvl w:val="0"/>
          <w:numId w:val="10"/>
        </w:numPr>
        <w:autoSpaceDE w:val="0"/>
        <w:autoSpaceDN w:val="0"/>
        <w:adjustRightInd w:val="0"/>
        <w:spacing w:after="0" w:line="240" w:lineRule="auto"/>
        <w:ind w:left="426" w:hanging="284"/>
        <w:jc w:val="left"/>
        <w:rPr>
          <w:rFonts w:cs="Arial"/>
          <w:color w:val="000000"/>
        </w:rPr>
      </w:pPr>
      <w:r w:rsidRPr="007260AC">
        <w:rPr>
          <w:rFonts w:cs="Arial"/>
          <w:color w:val="000000"/>
        </w:rPr>
        <w:t>transferability of measures (different aspects – from management to finance)</w:t>
      </w:r>
    </w:p>
    <w:p w:rsidR="008F7BCE" w:rsidRPr="007260AC" w:rsidRDefault="008F7BCE" w:rsidP="00A346AF">
      <w:pPr>
        <w:numPr>
          <w:ilvl w:val="0"/>
          <w:numId w:val="10"/>
        </w:numPr>
        <w:autoSpaceDE w:val="0"/>
        <w:autoSpaceDN w:val="0"/>
        <w:adjustRightInd w:val="0"/>
        <w:spacing w:after="0" w:line="240" w:lineRule="auto"/>
        <w:ind w:left="426" w:hanging="284"/>
        <w:jc w:val="left"/>
        <w:rPr>
          <w:rFonts w:cs="Arial"/>
          <w:color w:val="000000"/>
        </w:rPr>
      </w:pPr>
      <w:r w:rsidRPr="007260AC">
        <w:rPr>
          <w:rFonts w:cs="Arial"/>
          <w:color w:val="000000"/>
        </w:rPr>
        <w:t>transferability of tools (usability, likely impacts etc.)</w:t>
      </w:r>
    </w:p>
    <w:p w:rsidR="008F7BCE" w:rsidRPr="007260AC" w:rsidRDefault="008F7BCE" w:rsidP="00BB7DE0">
      <w:pPr>
        <w:pStyle w:val="ListParagraph"/>
        <w:spacing w:before="0" w:after="0" w:line="240" w:lineRule="auto"/>
        <w:ind w:left="0"/>
        <w:rPr>
          <w:rFonts w:ascii="Arial Narrow" w:hAnsi="Arial Narrow" w:cs="Arial"/>
          <w:color w:val="000000"/>
          <w:sz w:val="24"/>
          <w:szCs w:val="24"/>
        </w:rPr>
      </w:pPr>
    </w:p>
    <w:p w:rsidR="008F7BCE" w:rsidRPr="007260AC" w:rsidRDefault="008F7BCE" w:rsidP="00BB7DE0">
      <w:pPr>
        <w:pStyle w:val="Heading2"/>
        <w:keepNext w:val="0"/>
        <w:shd w:val="clear" w:color="auto" w:fill="DAEEF3"/>
        <w:spacing w:before="0" w:after="0" w:line="240" w:lineRule="auto"/>
        <w:jc w:val="left"/>
      </w:pPr>
      <w:r w:rsidRPr="007260AC">
        <w:t>13. ACTORS WHO PARTICIPATED IN DESIGNING GP/CS  AND LEVEL OF INVOLVEMENT DURING PLANNING STAGE</w:t>
      </w:r>
    </w:p>
    <w:p w:rsidR="008F7BCE" w:rsidRPr="007260AC" w:rsidRDefault="008F7BCE" w:rsidP="00BB7DE0">
      <w:pPr>
        <w:autoSpaceDE w:val="0"/>
        <w:autoSpaceDN w:val="0"/>
        <w:adjustRightInd w:val="0"/>
        <w:spacing w:after="0" w:line="240" w:lineRule="auto"/>
        <w:ind w:left="426"/>
        <w:jc w:val="left"/>
        <w:rPr>
          <w:rFonts w:cs="Arial"/>
          <w:color w:val="000000"/>
        </w:rPr>
      </w:pP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local authority</w:t>
      </w: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regional authority </w:t>
      </w: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regional/innovation agency </w:t>
      </w: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education (University) or research institution</w:t>
      </w: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business support structures (incubator, technology park, science park</w:t>
      </w:r>
      <w:r>
        <w:rPr>
          <w:rFonts w:cs="Arial"/>
          <w:color w:val="000000"/>
        </w:rPr>
        <w:t>, clusters, networks,</w:t>
      </w:r>
      <w:r w:rsidRPr="007260AC">
        <w:rPr>
          <w:rFonts w:cs="Arial"/>
          <w:color w:val="000000"/>
        </w:rPr>
        <w:t xml:space="preserve"> etc.)</w:t>
      </w:r>
    </w:p>
    <w:p w:rsidR="008F7BCE" w:rsidRPr="007260AC" w:rsidRDefault="008F7BCE" w:rsidP="00BB7DE0">
      <w:pPr>
        <w:numPr>
          <w:ilvl w:val="0"/>
          <w:numId w:val="11"/>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business sector </w:t>
      </w:r>
    </w:p>
    <w:p w:rsidR="008F7BCE" w:rsidRPr="007260AC" w:rsidRDefault="008F7BCE" w:rsidP="00BB7DE0">
      <w:pPr>
        <w:autoSpaceDE w:val="0"/>
        <w:autoSpaceDN w:val="0"/>
        <w:adjustRightInd w:val="0"/>
        <w:spacing w:after="0" w:line="240" w:lineRule="auto"/>
        <w:ind w:left="426"/>
        <w:jc w:val="left"/>
        <w:rPr>
          <w:rFonts w:cs="Arial"/>
          <w:color w:val="000000"/>
        </w:rPr>
      </w:pPr>
    </w:p>
    <w:p w:rsidR="008F7BCE" w:rsidRPr="007260AC" w:rsidRDefault="008F7BCE" w:rsidP="00BB7DE0">
      <w:pPr>
        <w:pStyle w:val="Heading2"/>
        <w:keepNext w:val="0"/>
        <w:shd w:val="clear" w:color="auto" w:fill="DAEEF3"/>
        <w:spacing w:before="0" w:after="0" w:line="240" w:lineRule="auto"/>
        <w:jc w:val="left"/>
      </w:pPr>
      <w:r w:rsidRPr="007260AC">
        <w:t>14. ACTORS WHO PARTICIPATED IN IMPLEMENTING THE GP/CS AND LEVEL OF INVOLVEMENT DURING IMPLEMENTATION STAGE</w:t>
      </w:r>
    </w:p>
    <w:p w:rsidR="008F7BCE" w:rsidRPr="007260AC" w:rsidRDefault="008F7BCE" w:rsidP="00BB7DE0">
      <w:pPr>
        <w:autoSpaceDE w:val="0"/>
        <w:autoSpaceDN w:val="0"/>
        <w:adjustRightInd w:val="0"/>
        <w:spacing w:after="0" w:line="240" w:lineRule="auto"/>
        <w:ind w:left="426"/>
        <w:jc w:val="left"/>
        <w:rPr>
          <w:rFonts w:cs="Arial"/>
          <w:color w:val="000000"/>
        </w:rPr>
      </w:pPr>
    </w:p>
    <w:p w:rsidR="008F7BCE" w:rsidRPr="007260AC" w:rsidRDefault="008F7BCE" w:rsidP="00BB7DE0">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local authority</w:t>
      </w:r>
    </w:p>
    <w:p w:rsidR="008F7BCE" w:rsidRPr="007260AC" w:rsidRDefault="008F7BCE" w:rsidP="00BB7DE0">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regional authority </w:t>
      </w:r>
    </w:p>
    <w:p w:rsidR="008F7BCE" w:rsidRPr="007260AC" w:rsidRDefault="008F7BCE" w:rsidP="00BB7DE0">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regional / innovation agency </w:t>
      </w:r>
    </w:p>
    <w:p w:rsidR="008F7BCE" w:rsidRPr="007260AC" w:rsidRDefault="008F7BCE" w:rsidP="00942CF7">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education (University) or research institution</w:t>
      </w:r>
    </w:p>
    <w:p w:rsidR="008F7BCE" w:rsidRPr="007260AC" w:rsidRDefault="008F7BCE" w:rsidP="00942CF7">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business support structures (incubator, technology park, science park</w:t>
      </w:r>
      <w:r>
        <w:rPr>
          <w:rFonts w:cs="Arial"/>
          <w:color w:val="000000"/>
        </w:rPr>
        <w:t>, clusters, networks,</w:t>
      </w:r>
      <w:r w:rsidRPr="007260AC">
        <w:rPr>
          <w:rFonts w:cs="Arial"/>
          <w:color w:val="000000"/>
        </w:rPr>
        <w:t xml:space="preserve"> etc.)</w:t>
      </w:r>
    </w:p>
    <w:p w:rsidR="008F7BCE" w:rsidRPr="007260AC" w:rsidRDefault="008F7BCE" w:rsidP="00BB7DE0">
      <w:pPr>
        <w:numPr>
          <w:ilvl w:val="0"/>
          <w:numId w:val="12"/>
        </w:numPr>
        <w:autoSpaceDE w:val="0"/>
        <w:autoSpaceDN w:val="0"/>
        <w:adjustRightInd w:val="0"/>
        <w:spacing w:after="0" w:line="240" w:lineRule="auto"/>
        <w:ind w:left="426" w:hanging="284"/>
        <w:jc w:val="left"/>
        <w:rPr>
          <w:rFonts w:cs="Arial"/>
          <w:color w:val="000000"/>
        </w:rPr>
      </w:pPr>
      <w:r w:rsidRPr="007260AC">
        <w:rPr>
          <w:rFonts w:cs="Arial"/>
          <w:color w:val="000000"/>
        </w:rPr>
        <w:t xml:space="preserve">business sector </w:t>
      </w:r>
    </w:p>
    <w:p w:rsidR="008F7BCE" w:rsidRPr="007260AC" w:rsidRDefault="008F7BCE" w:rsidP="00BB7DE0">
      <w:pPr>
        <w:autoSpaceDE w:val="0"/>
        <w:autoSpaceDN w:val="0"/>
        <w:adjustRightInd w:val="0"/>
        <w:spacing w:after="0" w:line="240" w:lineRule="auto"/>
        <w:ind w:left="426"/>
        <w:jc w:val="left"/>
        <w:rPr>
          <w:rFonts w:cs="Arial"/>
          <w:color w:val="000000"/>
        </w:rPr>
      </w:pPr>
    </w:p>
    <w:p w:rsidR="008F7BCE" w:rsidRPr="007260AC" w:rsidRDefault="008F7BCE" w:rsidP="00BB7DE0">
      <w:pPr>
        <w:pStyle w:val="Heading2"/>
        <w:keepNext w:val="0"/>
        <w:shd w:val="clear" w:color="auto" w:fill="DAEEF3"/>
        <w:spacing w:before="0" w:after="0" w:line="240" w:lineRule="auto"/>
        <w:jc w:val="left"/>
      </w:pPr>
      <w:r w:rsidRPr="007260AC">
        <w:t>15. MAIN SUCCESS FACTORS OF THE GOOD PRACTICE</w:t>
      </w: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autoSpaceDE w:val="0"/>
        <w:autoSpaceDN w:val="0"/>
        <w:adjustRightInd w:val="0"/>
        <w:spacing w:after="0" w:line="240" w:lineRule="auto"/>
        <w:rPr>
          <w:rFonts w:cs="Helvetica-Oblique"/>
        </w:rPr>
      </w:pPr>
    </w:p>
    <w:p w:rsidR="008F7BCE" w:rsidRPr="007260AC" w:rsidRDefault="008F7BCE" w:rsidP="00BB7DE0">
      <w:pPr>
        <w:pStyle w:val="Heading2"/>
        <w:keepNext w:val="0"/>
        <w:shd w:val="clear" w:color="auto" w:fill="DAEEF3"/>
        <w:spacing w:before="0" w:after="0" w:line="240" w:lineRule="auto"/>
        <w:jc w:val="left"/>
      </w:pPr>
      <w:r w:rsidRPr="007260AC">
        <w:t>16. EVALUATION REPORTS, AVAILABLE</w:t>
      </w:r>
    </w:p>
    <w:p w:rsidR="008F7BCE" w:rsidRPr="007260AC" w:rsidRDefault="008F7BCE" w:rsidP="00BB7DE0">
      <w:pPr>
        <w:spacing w:after="0" w:line="240" w:lineRule="auto"/>
      </w:pPr>
      <w:r w:rsidRPr="007260AC">
        <w:t xml:space="preserve"> </w:t>
      </w:r>
    </w:p>
    <w:p w:rsidR="008F7BCE" w:rsidRPr="007260AC" w:rsidRDefault="008F7BCE" w:rsidP="00BB7DE0">
      <w:pPr>
        <w:spacing w:after="0" w:line="240" w:lineRule="auto"/>
      </w:pPr>
      <w:r>
        <w:br w:type="page"/>
      </w:r>
    </w:p>
    <w:p w:rsidR="008F7BCE" w:rsidRPr="007260AC" w:rsidRDefault="008F7BCE" w:rsidP="00BB7DE0">
      <w:pPr>
        <w:pStyle w:val="Heading2"/>
        <w:keepNext w:val="0"/>
        <w:shd w:val="clear" w:color="auto" w:fill="DAEEF3"/>
        <w:spacing w:before="0" w:after="0" w:line="240" w:lineRule="auto"/>
        <w:jc w:val="left"/>
      </w:pPr>
      <w:r w:rsidRPr="007260AC">
        <w:lastRenderedPageBreak/>
        <w:t xml:space="preserve">17. OTHER DOCUMENTS </w:t>
      </w:r>
    </w:p>
    <w:p w:rsidR="008F7BCE" w:rsidRPr="007260AC" w:rsidRDefault="008F7BCE" w:rsidP="00BB7DE0">
      <w:pPr>
        <w:pStyle w:val="ListParagraph"/>
        <w:autoSpaceDE w:val="0"/>
        <w:autoSpaceDN w:val="0"/>
        <w:adjustRightInd w:val="0"/>
        <w:spacing w:before="0" w:after="0" w:line="240" w:lineRule="auto"/>
        <w:ind w:left="0"/>
        <w:rPr>
          <w:rFonts w:ascii="Arial Narrow" w:hAnsi="Arial Narrow" w:cs="Arial"/>
          <w:i/>
          <w:color w:val="000000"/>
          <w:sz w:val="24"/>
          <w:szCs w:val="24"/>
        </w:rPr>
      </w:pPr>
    </w:p>
    <w:p w:rsidR="008F7BCE" w:rsidRPr="00722450" w:rsidRDefault="008F7BCE" w:rsidP="00722450">
      <w:pPr>
        <w:ind w:right="413"/>
        <w:rPr>
          <w:rFonts w:ascii="Verdana" w:hAnsi="Verdana" w:cs="Tahoma"/>
          <w:color w:val="333333"/>
          <w:sz w:val="20"/>
          <w:szCs w:val="20"/>
        </w:rPr>
      </w:pPr>
      <w:r w:rsidRPr="002F63D4">
        <w:rPr>
          <w:rFonts w:ascii="Verdana" w:hAnsi="Verdana" w:cs="Tahoma"/>
          <w:color w:val="333333"/>
          <w:sz w:val="20"/>
          <w:szCs w:val="20"/>
        </w:rPr>
        <w:t>The following diagram shows an example of how DSP Valley members have co-operated in helping a Belgian member in the Medical Devices domain design its hearing implants.</w:t>
      </w:r>
    </w:p>
    <w:p w:rsidR="008F7BCE" w:rsidRPr="00A2005F" w:rsidRDefault="006A76EA" w:rsidP="00722450">
      <w:pPr>
        <w:ind w:right="413"/>
        <w:rPr>
          <w:rFonts w:ascii="Verdana" w:hAnsi="Verdana"/>
          <w:color w:val="808080"/>
          <w:sz w:val="20"/>
          <w:szCs w:val="20"/>
        </w:rPr>
      </w:pPr>
      <w:r>
        <w:rPr>
          <w:lang w:val="lv-LV" w:eastAsia="lv-LV"/>
        </w:rPr>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5485765" cy="3255010"/>
            <wp:effectExtent l="0" t="0" r="0" b="0"/>
            <wp:wrapNone/>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5485765" cy="3255010"/>
                    </a:xfrm>
                    <a:prstGeom prst="rect">
                      <a:avLst/>
                    </a:prstGeom>
                    <a:noFill/>
                  </pic:spPr>
                </pic:pic>
              </a:graphicData>
            </a:graphic>
          </wp:anchor>
        </w:drawing>
      </w:r>
    </w:p>
    <w:p w:rsidR="008F7BCE" w:rsidRPr="00C21C6A" w:rsidRDefault="008F7BCE" w:rsidP="00722450">
      <w:pPr>
        <w:ind w:right="413"/>
        <w:rPr>
          <w:rFonts w:ascii="Verdana" w:hAnsi="Verdana"/>
          <w:color w:val="808080"/>
          <w:sz w:val="20"/>
          <w:szCs w:val="20"/>
        </w:rPr>
      </w:pPr>
    </w:p>
    <w:p w:rsidR="008F7BCE" w:rsidRPr="00C21C6A" w:rsidRDefault="008F7BCE" w:rsidP="00722450">
      <w:pPr>
        <w:ind w:right="413"/>
        <w:rPr>
          <w:rFonts w:ascii="Verdana" w:hAnsi="Verdana"/>
          <w:color w:val="808080"/>
          <w:sz w:val="20"/>
          <w:szCs w:val="20"/>
        </w:rPr>
      </w:pPr>
    </w:p>
    <w:p w:rsidR="008F7BCE" w:rsidRDefault="008F7BCE" w:rsidP="00722450"/>
    <w:p w:rsidR="008F7BCE" w:rsidRDefault="008F7BCE" w:rsidP="00722450"/>
    <w:p w:rsidR="008F7BCE" w:rsidRDefault="008F7BCE" w:rsidP="00722450"/>
    <w:p w:rsidR="008F7BCE" w:rsidRDefault="008F7BCE" w:rsidP="00722450"/>
    <w:p w:rsidR="008F7BCE" w:rsidRDefault="008F7BCE" w:rsidP="00722450"/>
    <w:p w:rsidR="008F7BCE" w:rsidRDefault="008F7BCE" w:rsidP="00722450"/>
    <w:p w:rsidR="008F7BCE" w:rsidRDefault="008F7BCE" w:rsidP="00722450"/>
    <w:p w:rsidR="008F7BCE" w:rsidRDefault="008F7BCE" w:rsidP="00722450"/>
    <w:p w:rsidR="008F7BCE" w:rsidRPr="00722450" w:rsidRDefault="008F7BCE" w:rsidP="00BB7DE0">
      <w:pPr>
        <w:pStyle w:val="ListParagraph"/>
        <w:autoSpaceDE w:val="0"/>
        <w:autoSpaceDN w:val="0"/>
        <w:adjustRightInd w:val="0"/>
        <w:spacing w:before="0" w:after="0" w:line="240" w:lineRule="auto"/>
        <w:ind w:left="0"/>
        <w:rPr>
          <w:rFonts w:ascii="Arial Narrow" w:hAnsi="Arial Narrow" w:cs="Arial"/>
          <w:color w:val="000000"/>
          <w:sz w:val="24"/>
          <w:szCs w:val="24"/>
          <w:lang w:val="en-GB"/>
        </w:rPr>
      </w:pPr>
    </w:p>
    <w:p w:rsidR="008F7BCE" w:rsidRPr="007260AC" w:rsidRDefault="008F7BCE" w:rsidP="00BB7DE0">
      <w:pPr>
        <w:pStyle w:val="Heading2"/>
        <w:keepNext w:val="0"/>
        <w:shd w:val="clear" w:color="auto" w:fill="DAEEF3"/>
        <w:spacing w:before="0" w:after="0" w:line="240" w:lineRule="auto"/>
        <w:jc w:val="left"/>
      </w:pPr>
      <w:r w:rsidRPr="007260AC">
        <w:t>18. CONTACT DETAILS</w:t>
      </w:r>
      <w:r w:rsidRPr="007260AC">
        <w:rPr>
          <w:rFonts w:cs="Helvetica-Oblique"/>
        </w:rPr>
        <w:t>:</w:t>
      </w:r>
    </w:p>
    <w:p w:rsidR="008F7BCE" w:rsidRDefault="008F7BCE" w:rsidP="00BB7DE0">
      <w:pPr>
        <w:spacing w:after="0" w:line="240" w:lineRule="auto"/>
        <w:rPr>
          <w:lang w:val="en-US"/>
        </w:rPr>
      </w:pPr>
    </w:p>
    <w:p w:rsidR="008F7BCE" w:rsidRDefault="008F7BCE" w:rsidP="00BB7DE0">
      <w:pPr>
        <w:spacing w:after="0" w:line="240" w:lineRule="auto"/>
        <w:rPr>
          <w:lang w:val="en-US"/>
        </w:rPr>
      </w:pPr>
      <w:r>
        <w:rPr>
          <w:lang w:val="en-US"/>
        </w:rPr>
        <w:t>Geert Adriaens, Director Business Development</w:t>
      </w:r>
    </w:p>
    <w:p w:rsidR="008F7BCE" w:rsidRDefault="008F7BCE" w:rsidP="00BB7DE0">
      <w:pPr>
        <w:spacing w:after="0" w:line="240" w:lineRule="auto"/>
        <w:rPr>
          <w:lang w:val="en-US"/>
        </w:rPr>
      </w:pPr>
      <w:r>
        <w:rPr>
          <w:lang w:val="en-US"/>
        </w:rPr>
        <w:t>DSP Valley</w:t>
      </w:r>
    </w:p>
    <w:p w:rsidR="008F7BCE" w:rsidRPr="00722450" w:rsidRDefault="008F7BCE" w:rsidP="00BB7DE0">
      <w:pPr>
        <w:spacing w:after="0" w:line="240" w:lineRule="auto"/>
        <w:rPr>
          <w:lang w:val="nl-BE"/>
        </w:rPr>
      </w:pPr>
      <w:r w:rsidRPr="00722450">
        <w:rPr>
          <w:lang w:val="nl-BE"/>
        </w:rPr>
        <w:t>Gaston Geenslaan 9</w:t>
      </w:r>
    </w:p>
    <w:p w:rsidR="008F7BCE" w:rsidRPr="00722450" w:rsidRDefault="008F7BCE" w:rsidP="00BB7DE0">
      <w:pPr>
        <w:spacing w:after="0" w:line="240" w:lineRule="auto"/>
        <w:rPr>
          <w:lang w:val="nl-BE"/>
        </w:rPr>
      </w:pPr>
      <w:r w:rsidRPr="00722450">
        <w:rPr>
          <w:lang w:val="nl-BE"/>
        </w:rPr>
        <w:t>B-3001 Leuven</w:t>
      </w:r>
    </w:p>
    <w:p w:rsidR="008F7BCE" w:rsidRPr="00722450" w:rsidRDefault="008F7BCE" w:rsidP="00BB7DE0">
      <w:pPr>
        <w:spacing w:after="0" w:line="240" w:lineRule="auto"/>
        <w:rPr>
          <w:lang w:val="nl-BE"/>
        </w:rPr>
      </w:pPr>
      <w:r w:rsidRPr="00722450">
        <w:rPr>
          <w:lang w:val="nl-BE"/>
        </w:rPr>
        <w:t>Belgium</w:t>
      </w:r>
    </w:p>
    <w:p w:rsidR="008F7BCE" w:rsidRPr="00722450" w:rsidRDefault="008F7BCE" w:rsidP="00BB7DE0">
      <w:pPr>
        <w:spacing w:after="0" w:line="240" w:lineRule="auto"/>
        <w:rPr>
          <w:lang w:val="nl-BE"/>
        </w:rPr>
      </w:pPr>
      <w:r w:rsidRPr="00722450">
        <w:rPr>
          <w:lang w:val="nl-BE"/>
        </w:rPr>
        <w:t>+32-16-24 14 43</w:t>
      </w:r>
    </w:p>
    <w:sectPr w:rsidR="008F7BCE" w:rsidRPr="00722450" w:rsidSect="007260AC">
      <w:headerReference w:type="default" r:id="rId13"/>
      <w:footerReference w:type="default" r:id="rId14"/>
      <w:pgSz w:w="11906" w:h="16838"/>
      <w:pgMar w:top="2694" w:right="1418" w:bottom="1843"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5FAC" w:rsidRDefault="00395FAC" w:rsidP="00207835">
      <w:pPr>
        <w:spacing w:after="0" w:line="240" w:lineRule="auto"/>
      </w:pPr>
      <w:r>
        <w:separator/>
      </w:r>
    </w:p>
  </w:endnote>
  <w:endnote w:type="continuationSeparator" w:id="0">
    <w:p w:rsidR="00395FAC" w:rsidRDefault="00395FAC" w:rsidP="00207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Oblique">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 w:name="Tahoma">
    <w:panose1 w:val="020B0604030504040204"/>
    <w:charset w:val="BA"/>
    <w:family w:val="swiss"/>
    <w:pitch w:val="variable"/>
    <w:sig w:usb0="E1002EFF" w:usb1="C000605B" w:usb2="00000029" w:usb3="00000000" w:csb0="000101FF" w:csb1="00000000"/>
  </w:font>
  <w:font w:name="Rockwell">
    <w:altName w:val="Latvju Raksti B TL"/>
    <w:charset w:val="00"/>
    <w:family w:val="roman"/>
    <w:pitch w:val="variable"/>
    <w:sig w:usb0="00000003" w:usb1="00000000" w:usb2="00000000" w:usb3="00000000" w:csb0="00000001" w:csb1="00000000"/>
  </w:font>
  <w:font w:name="Arial">
    <w:panose1 w:val="020B0604020202020204"/>
    <w:charset w:val="BA"/>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BCE" w:rsidRPr="007B0B85" w:rsidRDefault="006A76EA" w:rsidP="007260AC">
    <w:pPr>
      <w:pStyle w:val="Footer"/>
      <w:jc w:val="center"/>
      <w:rPr>
        <w:color w:val="29ACBB"/>
      </w:rPr>
    </w:pPr>
    <w:r>
      <w:rPr>
        <w:lang w:val="lv-LV" w:eastAsia="lv-LV"/>
      </w:rPr>
      <w:drawing>
        <wp:anchor distT="0" distB="0" distL="114300" distR="114300" simplePos="0" relativeHeight="251660288" behindDoc="0" locked="0" layoutInCell="1" allowOverlap="1">
          <wp:simplePos x="0" y="0"/>
          <wp:positionH relativeFrom="column">
            <wp:posOffset>-443865</wp:posOffset>
          </wp:positionH>
          <wp:positionV relativeFrom="paragraph">
            <wp:posOffset>-149860</wp:posOffset>
          </wp:positionV>
          <wp:extent cx="2463165" cy="511810"/>
          <wp:effectExtent l="19050" t="0" r="0" b="0"/>
          <wp:wrapSquare wrapText="bothSides"/>
          <wp:docPr id="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1"/>
                  <a:srcRect/>
                  <a:stretch>
                    <a:fillRect/>
                  </a:stretch>
                </pic:blipFill>
                <pic:spPr bwMode="auto">
                  <a:xfrm>
                    <a:off x="0" y="0"/>
                    <a:ext cx="2463165" cy="511810"/>
                  </a:xfrm>
                  <a:prstGeom prst="rect">
                    <a:avLst/>
                  </a:prstGeom>
                  <a:noFill/>
                </pic:spPr>
              </pic:pic>
            </a:graphicData>
          </a:graphic>
        </wp:anchor>
      </w:drawing>
    </w:r>
    <w:r w:rsidR="008F51DF" w:rsidRPr="007B0B85">
      <w:rPr>
        <w:color w:val="29ACBB"/>
      </w:rPr>
      <w:fldChar w:fldCharType="begin"/>
    </w:r>
    <w:r w:rsidR="008F7BCE" w:rsidRPr="007B0B85">
      <w:rPr>
        <w:color w:val="29ACBB"/>
      </w:rPr>
      <w:instrText xml:space="preserve"> PAGE   \* MERGEFORMAT </w:instrText>
    </w:r>
    <w:r w:rsidR="008F51DF" w:rsidRPr="007B0B85">
      <w:rPr>
        <w:color w:val="29ACBB"/>
      </w:rPr>
      <w:fldChar w:fldCharType="separate"/>
    </w:r>
    <w:r w:rsidR="00F87666">
      <w:rPr>
        <w:color w:val="29ACBB"/>
      </w:rPr>
      <w:t>1</w:t>
    </w:r>
    <w:r w:rsidR="008F51DF" w:rsidRPr="007B0B85">
      <w:rPr>
        <w:color w:val="29ACBB"/>
      </w:rPr>
      <w:fldChar w:fldCharType="end"/>
    </w:r>
  </w:p>
  <w:p w:rsidR="008F7BCE" w:rsidRDefault="006A76EA">
    <w:pPr>
      <w:pStyle w:val="Footer"/>
    </w:pPr>
    <w:r>
      <w:rPr>
        <w:lang w:val="lv-LV" w:eastAsia="lv-LV"/>
      </w:rPr>
      <w:drawing>
        <wp:anchor distT="0" distB="0" distL="114300" distR="114300" simplePos="0" relativeHeight="251661312" behindDoc="1" locked="0" layoutInCell="1" allowOverlap="1">
          <wp:simplePos x="0" y="0"/>
          <wp:positionH relativeFrom="column">
            <wp:posOffset>4327525</wp:posOffset>
          </wp:positionH>
          <wp:positionV relativeFrom="paragraph">
            <wp:posOffset>-394335</wp:posOffset>
          </wp:positionV>
          <wp:extent cx="1753870" cy="648335"/>
          <wp:effectExtent l="19050" t="0" r="0" b="0"/>
          <wp:wrapTight wrapText="bothSides">
            <wp:wrapPolygon edited="0">
              <wp:start x="-235" y="0"/>
              <wp:lineTo x="-235" y="20944"/>
              <wp:lineTo x="21584" y="20944"/>
              <wp:lineTo x="21584" y="0"/>
              <wp:lineTo x="-235" y="0"/>
            </wp:wrapPolygon>
          </wp:wrapTigh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2"/>
                  <a:srcRect/>
                  <a:stretch>
                    <a:fillRect/>
                  </a:stretch>
                </pic:blipFill>
                <pic:spPr bwMode="auto">
                  <a:xfrm>
                    <a:off x="0" y="0"/>
                    <a:ext cx="1753870" cy="648335"/>
                  </a:xfrm>
                  <a:prstGeom prst="rect">
                    <a:avLst/>
                  </a:prstGeom>
                  <a:noFill/>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5FAC" w:rsidRDefault="00395FAC" w:rsidP="00207835">
      <w:pPr>
        <w:spacing w:after="0" w:line="240" w:lineRule="auto"/>
      </w:pPr>
      <w:r>
        <w:separator/>
      </w:r>
    </w:p>
  </w:footnote>
  <w:footnote w:type="continuationSeparator" w:id="0">
    <w:p w:rsidR="00395FAC" w:rsidRDefault="00395FAC" w:rsidP="00207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BCE" w:rsidRDefault="006A76EA" w:rsidP="00B00AD9">
    <w:pPr>
      <w:pStyle w:val="Header"/>
      <w:jc w:val="left"/>
    </w:pPr>
    <w:r>
      <w:rPr>
        <w:lang w:val="lv-LV" w:eastAsia="lv-LV"/>
      </w:rPr>
      <w:drawing>
        <wp:inline distT="0" distB="0" distL="0" distR="0">
          <wp:extent cx="1437005" cy="772795"/>
          <wp:effectExtent l="0" t="0" r="0" b="0"/>
          <wp:docPr id="2"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pic:cNvPicPr>
                    <a:picLocks noChangeAspect="1" noChangeArrowheads="1"/>
                  </pic:cNvPicPr>
                </pic:nvPicPr>
                <pic:blipFill>
                  <a:blip r:embed="rId1"/>
                  <a:srcRect/>
                  <a:stretch>
                    <a:fillRect/>
                  </a:stretch>
                </pic:blipFill>
                <pic:spPr bwMode="auto">
                  <a:xfrm>
                    <a:off x="0" y="0"/>
                    <a:ext cx="1437005" cy="772795"/>
                  </a:xfrm>
                  <a:prstGeom prst="rect">
                    <a:avLst/>
                  </a:prstGeom>
                  <a:noFill/>
                  <a:ln w="9525">
                    <a:noFill/>
                    <a:miter lim="800000"/>
                    <a:headEnd/>
                    <a:tailEnd/>
                  </a:ln>
                </pic:spPr>
              </pic:pic>
            </a:graphicData>
          </a:graphic>
        </wp:inline>
      </w:drawing>
    </w:r>
    <w:r w:rsidR="008F7BCE">
      <w:rPr>
        <w:color w:val="29ACBB"/>
        <w:lang w:val="sl-SI" w:eastAsia="sl-SI"/>
      </w:rPr>
      <w:tab/>
    </w:r>
    <w:r w:rsidR="008F7BCE">
      <w:rPr>
        <w:color w:val="29ACBB"/>
        <w:lang w:val="sl-SI" w:eastAsia="sl-SI"/>
      </w:rPr>
      <w:tab/>
    </w:r>
    <w:r>
      <w:rPr>
        <w:color w:val="29ACBB"/>
        <w:lang w:val="lv-LV" w:eastAsia="lv-LV"/>
      </w:rPr>
      <w:drawing>
        <wp:inline distT="0" distB="0" distL="0" distR="0">
          <wp:extent cx="1208405" cy="838200"/>
          <wp:effectExtent l="1905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
                  <a:srcRect/>
                  <a:stretch>
                    <a:fillRect/>
                  </a:stretch>
                </pic:blipFill>
                <pic:spPr bwMode="auto">
                  <a:xfrm>
                    <a:off x="0" y="0"/>
                    <a:ext cx="1208405" cy="8382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2648C7E"/>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97DEC876"/>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28F815A8"/>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84D2F658"/>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56CA07D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A3A78E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4C426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9B6CE2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500E88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1EB09D56"/>
    <w:lvl w:ilvl="0">
      <w:start w:val="1"/>
      <w:numFmt w:val="bullet"/>
      <w:lvlText w:val=""/>
      <w:lvlJc w:val="left"/>
      <w:pPr>
        <w:tabs>
          <w:tab w:val="num" w:pos="360"/>
        </w:tabs>
        <w:ind w:left="360" w:hanging="360"/>
      </w:pPr>
      <w:rPr>
        <w:rFonts w:ascii="Symbol" w:hAnsi="Symbol" w:hint="default"/>
      </w:rPr>
    </w:lvl>
  </w:abstractNum>
  <w:abstractNum w:abstractNumId="10">
    <w:nsid w:val="00EC7073"/>
    <w:multiLevelType w:val="hybridMultilevel"/>
    <w:tmpl w:val="B81CBFB6"/>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
    <w:nsid w:val="177045E5"/>
    <w:multiLevelType w:val="hybridMultilevel"/>
    <w:tmpl w:val="4C163B26"/>
    <w:lvl w:ilvl="0" w:tplc="1130D0FE">
      <w:start w:val="1"/>
      <w:numFmt w:val="bullet"/>
      <w:lvlText w:val="↘"/>
      <w:lvlJc w:val="left"/>
      <w:pPr>
        <w:ind w:left="720" w:hanging="360"/>
      </w:pPr>
      <w:rPr>
        <w:rFonts w:ascii="Calibri" w:hAnsi="Calibri" w:hint="default"/>
        <w:b/>
        <w:i w:val="0"/>
        <w:color w:val="008EDF"/>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1FD6603F"/>
    <w:multiLevelType w:val="hybridMultilevel"/>
    <w:tmpl w:val="E509F48B"/>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
    <w:nsid w:val="224A3747"/>
    <w:multiLevelType w:val="hybridMultilevel"/>
    <w:tmpl w:val="DED8BBB2"/>
    <w:lvl w:ilvl="0" w:tplc="1130D0FE">
      <w:start w:val="1"/>
      <w:numFmt w:val="bullet"/>
      <w:lvlText w:val="↘"/>
      <w:lvlJc w:val="left"/>
      <w:rPr>
        <w:rFonts w:ascii="Calibri" w:hAnsi="Calibri" w:hint="default"/>
        <w:b/>
        <w:i w:val="0"/>
        <w:color w:val="008EDF"/>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
    <w:nsid w:val="22997B6A"/>
    <w:multiLevelType w:val="hybridMultilevel"/>
    <w:tmpl w:val="D7B85AE4"/>
    <w:lvl w:ilvl="0" w:tplc="1130D0FE">
      <w:start w:val="1"/>
      <w:numFmt w:val="bullet"/>
      <w:lvlText w:val="↘"/>
      <w:lvlJc w:val="left"/>
      <w:rPr>
        <w:rFonts w:ascii="Calibri" w:hAnsi="Calibri" w:hint="default"/>
        <w:b/>
        <w:i w:val="0"/>
        <w:color w:val="008EDF"/>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nsid w:val="2CD07338"/>
    <w:multiLevelType w:val="hybridMultilevel"/>
    <w:tmpl w:val="0074A7AC"/>
    <w:lvl w:ilvl="0" w:tplc="1130D0FE">
      <w:start w:val="1"/>
      <w:numFmt w:val="bullet"/>
      <w:lvlText w:val="↘"/>
      <w:lvlJc w:val="left"/>
      <w:pPr>
        <w:ind w:left="720" w:hanging="360"/>
      </w:pPr>
      <w:rPr>
        <w:rFonts w:ascii="Calibri" w:hAnsi="Calibri" w:hint="default"/>
        <w:b/>
        <w:i w:val="0"/>
        <w:color w:val="008EDF"/>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6">
    <w:nsid w:val="2F284836"/>
    <w:multiLevelType w:val="hybridMultilevel"/>
    <w:tmpl w:val="1B62F616"/>
    <w:lvl w:ilvl="0" w:tplc="1130D0FE">
      <w:start w:val="1"/>
      <w:numFmt w:val="bullet"/>
      <w:lvlText w:val="↘"/>
      <w:lvlJc w:val="left"/>
      <w:pPr>
        <w:ind w:left="720" w:hanging="360"/>
      </w:pPr>
      <w:rPr>
        <w:rFonts w:ascii="Calibri" w:hAnsi="Calibri" w:hint="default"/>
        <w:b/>
        <w:i w:val="0"/>
        <w:color w:val="008EDF"/>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385043E7"/>
    <w:multiLevelType w:val="hybridMultilevel"/>
    <w:tmpl w:val="681A2F87"/>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
    <w:nsid w:val="41CB424B"/>
    <w:multiLevelType w:val="hybridMultilevel"/>
    <w:tmpl w:val="DD1ACD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4E2C3522"/>
    <w:multiLevelType w:val="hybridMultilevel"/>
    <w:tmpl w:val="68DE90EA"/>
    <w:lvl w:ilvl="0" w:tplc="8CD8D60E">
      <w:start w:val="1"/>
      <w:numFmt w:val="decimal"/>
      <w:lvlText w:val="%1."/>
      <w:lvlJc w:val="left"/>
      <w:pPr>
        <w:ind w:left="720" w:hanging="360"/>
      </w:pPr>
      <w:rPr>
        <w:rFonts w:ascii="Helvetica-Oblique" w:hAnsi="Helvetica-Oblique" w:cs="Helvetica-Oblique" w:hint="default"/>
        <w:i/>
        <w:color w:val="auto"/>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0">
    <w:nsid w:val="63FF088B"/>
    <w:multiLevelType w:val="hybridMultilevel"/>
    <w:tmpl w:val="F4A056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68F5548A"/>
    <w:multiLevelType w:val="hybridMultilevel"/>
    <w:tmpl w:val="04744F54"/>
    <w:lvl w:ilvl="0" w:tplc="1130D0FE">
      <w:start w:val="1"/>
      <w:numFmt w:val="bullet"/>
      <w:lvlText w:val="↘"/>
      <w:lvlJc w:val="left"/>
      <w:pPr>
        <w:ind w:left="720" w:hanging="360"/>
      </w:pPr>
      <w:rPr>
        <w:rFonts w:ascii="Calibri" w:hAnsi="Calibri" w:hint="default"/>
        <w:b/>
        <w:i w:val="0"/>
        <w:color w:val="008EDF"/>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6D99646E"/>
    <w:multiLevelType w:val="hybridMultilevel"/>
    <w:tmpl w:val="49548B1A"/>
    <w:lvl w:ilvl="0" w:tplc="1130D0FE">
      <w:start w:val="1"/>
      <w:numFmt w:val="bullet"/>
      <w:lvlText w:val="↘"/>
      <w:lvlJc w:val="left"/>
      <w:pPr>
        <w:ind w:left="720" w:hanging="360"/>
      </w:pPr>
      <w:rPr>
        <w:rFonts w:ascii="Calibri" w:hAnsi="Calibri" w:hint="default"/>
        <w:b/>
        <w:i w:val="0"/>
        <w:color w:val="008EDF"/>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17"/>
  </w:num>
  <w:num w:numId="2">
    <w:abstractNumId w:val="10"/>
  </w:num>
  <w:num w:numId="3">
    <w:abstractNumId w:val="12"/>
  </w:num>
  <w:num w:numId="4">
    <w:abstractNumId w:val="18"/>
  </w:num>
  <w:num w:numId="5">
    <w:abstractNumId w:val="19"/>
  </w:num>
  <w:num w:numId="6">
    <w:abstractNumId w:val="20"/>
  </w:num>
  <w:num w:numId="7">
    <w:abstractNumId w:val="21"/>
  </w:num>
  <w:num w:numId="8">
    <w:abstractNumId w:val="16"/>
  </w:num>
  <w:num w:numId="9">
    <w:abstractNumId w:val="11"/>
  </w:num>
  <w:num w:numId="10">
    <w:abstractNumId w:val="13"/>
  </w:num>
  <w:num w:numId="11">
    <w:abstractNumId w:val="15"/>
  </w:num>
  <w:num w:numId="12">
    <w:abstractNumId w:val="14"/>
  </w:num>
  <w:num w:numId="13">
    <w:abstractNumId w:val="22"/>
  </w:num>
  <w:num w:numId="14">
    <w:abstractNumId w:val="9"/>
  </w:num>
  <w:num w:numId="15">
    <w:abstractNumId w:val="7"/>
  </w:num>
  <w:num w:numId="16">
    <w:abstractNumId w:val="6"/>
  </w:num>
  <w:num w:numId="17">
    <w:abstractNumId w:val="5"/>
  </w:num>
  <w:num w:numId="18">
    <w:abstractNumId w:val="4"/>
  </w:num>
  <w:num w:numId="19">
    <w:abstractNumId w:val="8"/>
  </w:num>
  <w:num w:numId="20">
    <w:abstractNumId w:val="3"/>
  </w:num>
  <w:num w:numId="21">
    <w:abstractNumId w:val="2"/>
  </w:num>
  <w:num w:numId="22">
    <w:abstractNumId w:val="1"/>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7835"/>
    <w:rsid w:val="00050AF1"/>
    <w:rsid w:val="000726C2"/>
    <w:rsid w:val="000901CE"/>
    <w:rsid w:val="000F4E17"/>
    <w:rsid w:val="00121202"/>
    <w:rsid w:val="00127635"/>
    <w:rsid w:val="00171DE3"/>
    <w:rsid w:val="001C5994"/>
    <w:rsid w:val="001D2C42"/>
    <w:rsid w:val="001E32E3"/>
    <w:rsid w:val="001E4990"/>
    <w:rsid w:val="001F5D78"/>
    <w:rsid w:val="00207835"/>
    <w:rsid w:val="00267839"/>
    <w:rsid w:val="002861DC"/>
    <w:rsid w:val="002B4A9B"/>
    <w:rsid w:val="002C1F3B"/>
    <w:rsid w:val="002D4205"/>
    <w:rsid w:val="002E0DEF"/>
    <w:rsid w:val="002F63D4"/>
    <w:rsid w:val="00322A01"/>
    <w:rsid w:val="00395FAC"/>
    <w:rsid w:val="003B419D"/>
    <w:rsid w:val="003E598C"/>
    <w:rsid w:val="0041046B"/>
    <w:rsid w:val="00436CA9"/>
    <w:rsid w:val="004A790F"/>
    <w:rsid w:val="00534411"/>
    <w:rsid w:val="00546B43"/>
    <w:rsid w:val="005B296E"/>
    <w:rsid w:val="005C0D85"/>
    <w:rsid w:val="005C116F"/>
    <w:rsid w:val="005E2BA8"/>
    <w:rsid w:val="005E4E04"/>
    <w:rsid w:val="0062089F"/>
    <w:rsid w:val="00692B07"/>
    <w:rsid w:val="006A76EA"/>
    <w:rsid w:val="00722450"/>
    <w:rsid w:val="007260AC"/>
    <w:rsid w:val="007B0B85"/>
    <w:rsid w:val="007F2074"/>
    <w:rsid w:val="008A42FB"/>
    <w:rsid w:val="008F1D26"/>
    <w:rsid w:val="008F51DF"/>
    <w:rsid w:val="008F7BCE"/>
    <w:rsid w:val="00911313"/>
    <w:rsid w:val="009276AE"/>
    <w:rsid w:val="00942537"/>
    <w:rsid w:val="00942CF7"/>
    <w:rsid w:val="00966F9C"/>
    <w:rsid w:val="00997F2E"/>
    <w:rsid w:val="009D2E6A"/>
    <w:rsid w:val="009E43A7"/>
    <w:rsid w:val="00A13F81"/>
    <w:rsid w:val="00A2005F"/>
    <w:rsid w:val="00A346AF"/>
    <w:rsid w:val="00A55398"/>
    <w:rsid w:val="00A85405"/>
    <w:rsid w:val="00A945DF"/>
    <w:rsid w:val="00B00AD9"/>
    <w:rsid w:val="00B35490"/>
    <w:rsid w:val="00B6128B"/>
    <w:rsid w:val="00BB7DE0"/>
    <w:rsid w:val="00C074AB"/>
    <w:rsid w:val="00C21407"/>
    <w:rsid w:val="00C21C6A"/>
    <w:rsid w:val="00C9094C"/>
    <w:rsid w:val="00CF7B9E"/>
    <w:rsid w:val="00D03C36"/>
    <w:rsid w:val="00D10E33"/>
    <w:rsid w:val="00D1156A"/>
    <w:rsid w:val="00D11C46"/>
    <w:rsid w:val="00D55CB8"/>
    <w:rsid w:val="00D7186F"/>
    <w:rsid w:val="00D8013F"/>
    <w:rsid w:val="00DC3002"/>
    <w:rsid w:val="00E27E81"/>
    <w:rsid w:val="00E64B2C"/>
    <w:rsid w:val="00E72E3B"/>
    <w:rsid w:val="00EB7839"/>
    <w:rsid w:val="00F663B0"/>
    <w:rsid w:val="00F87666"/>
    <w:rsid w:val="00F900DA"/>
    <w:rsid w:val="00FC2FA6"/>
    <w:rsid w:val="00FC3EE0"/>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country-region"/>
  <w:smartTagType w:namespaceuri="urn:schemas-microsoft-com:office:smarttags" w:name="PlaceName"/>
  <w:smartTagType w:namespaceuri="urn:schemas-microsoft-com:office:smarttags" w:name="PlaceType"/>
  <w:smartTagType w:namespaceuri="urn:schemas-microsoft-com:office:smarttags" w:name="place"/>
  <w:smartTagType w:namespaceuri="urn:schemas-microsoft-com:office:smarttags" w:name="State"/>
  <w:shapeDefaults>
    <o:shapedefaults v:ext="edit" spidmax="7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6CA9"/>
    <w:pPr>
      <w:spacing w:after="200" w:line="276" w:lineRule="auto"/>
      <w:jc w:val="both"/>
    </w:pPr>
    <w:rPr>
      <w:rFonts w:ascii="Arial Narrow" w:hAnsi="Arial Narrow"/>
      <w:noProof/>
      <w:color w:val="404040"/>
      <w:lang w:val="en-GB"/>
    </w:rPr>
  </w:style>
  <w:style w:type="paragraph" w:styleId="Heading1">
    <w:name w:val="heading 1"/>
    <w:basedOn w:val="Normal"/>
    <w:next w:val="Normal"/>
    <w:link w:val="Heading1Char"/>
    <w:uiPriority w:val="99"/>
    <w:qFormat/>
    <w:rsid w:val="002B4A9B"/>
    <w:pPr>
      <w:keepNext/>
      <w:spacing w:before="120" w:after="120" w:line="360" w:lineRule="auto"/>
      <w:outlineLvl w:val="0"/>
    </w:pPr>
    <w:rPr>
      <w:rFonts w:eastAsia="Times New Roman"/>
      <w:bCs/>
      <w:color w:val="0093E0"/>
      <w:kern w:val="32"/>
      <w:sz w:val="36"/>
      <w:szCs w:val="32"/>
    </w:rPr>
  </w:style>
  <w:style w:type="paragraph" w:styleId="Heading2">
    <w:name w:val="heading 2"/>
    <w:basedOn w:val="Normal"/>
    <w:next w:val="Normal"/>
    <w:link w:val="Heading2Char"/>
    <w:uiPriority w:val="99"/>
    <w:qFormat/>
    <w:rsid w:val="002B4A9B"/>
    <w:pPr>
      <w:keepNext/>
      <w:spacing w:before="120" w:after="120"/>
      <w:outlineLvl w:val="1"/>
    </w:pPr>
    <w:rPr>
      <w:rFonts w:eastAsia="Times New Roman"/>
      <w:bCs/>
      <w:iCs/>
      <w:color w:val="0093E0"/>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B4A9B"/>
    <w:rPr>
      <w:rFonts w:ascii="Arial Narrow" w:hAnsi="Arial Narrow"/>
      <w:noProof/>
      <w:color w:val="0093E0"/>
      <w:kern w:val="32"/>
      <w:sz w:val="32"/>
      <w:lang w:val="en-GB" w:eastAsia="en-US"/>
    </w:rPr>
  </w:style>
  <w:style w:type="character" w:customStyle="1" w:styleId="Heading2Char">
    <w:name w:val="Heading 2 Char"/>
    <w:basedOn w:val="DefaultParagraphFont"/>
    <w:link w:val="Heading2"/>
    <w:uiPriority w:val="99"/>
    <w:locked/>
    <w:rsid w:val="002B4A9B"/>
    <w:rPr>
      <w:rFonts w:ascii="Arial Narrow" w:hAnsi="Arial Narrow"/>
      <w:noProof/>
      <w:color w:val="0093E0"/>
      <w:sz w:val="28"/>
      <w:lang w:val="en-GB" w:eastAsia="en-US"/>
    </w:rPr>
  </w:style>
  <w:style w:type="paragraph" w:styleId="BalloonText">
    <w:name w:val="Balloon Text"/>
    <w:basedOn w:val="Normal"/>
    <w:link w:val="BalloonTextChar"/>
    <w:uiPriority w:val="99"/>
    <w:semiHidden/>
    <w:rsid w:val="00207835"/>
    <w:pPr>
      <w:spacing w:after="0" w:line="240" w:lineRule="auto"/>
    </w:pPr>
    <w:rPr>
      <w:rFonts w:ascii="Tahoma" w:hAnsi="Tahoma"/>
      <w:color w:val="auto"/>
      <w:sz w:val="16"/>
      <w:szCs w:val="16"/>
      <w:lang w:eastAsia="ko-KR"/>
    </w:rPr>
  </w:style>
  <w:style w:type="character" w:customStyle="1" w:styleId="BalloonTextChar">
    <w:name w:val="Balloon Text Char"/>
    <w:basedOn w:val="DefaultParagraphFont"/>
    <w:link w:val="BalloonText"/>
    <w:uiPriority w:val="99"/>
    <w:semiHidden/>
    <w:locked/>
    <w:rsid w:val="00207835"/>
    <w:rPr>
      <w:rFonts w:ascii="Tahoma" w:hAnsi="Tahoma"/>
      <w:noProof/>
      <w:sz w:val="16"/>
      <w:lang w:val="en-GB"/>
    </w:rPr>
  </w:style>
  <w:style w:type="paragraph" w:styleId="Header">
    <w:name w:val="header"/>
    <w:basedOn w:val="Normal"/>
    <w:link w:val="HeaderChar"/>
    <w:uiPriority w:val="99"/>
    <w:rsid w:val="00207835"/>
    <w:pPr>
      <w:tabs>
        <w:tab w:val="center" w:pos="4252"/>
        <w:tab w:val="right" w:pos="8504"/>
      </w:tabs>
      <w:spacing w:after="0" w:line="240" w:lineRule="auto"/>
    </w:pPr>
    <w:rPr>
      <w:rFonts w:ascii="Calibri" w:hAnsi="Calibri"/>
      <w:color w:val="auto"/>
      <w:sz w:val="20"/>
      <w:szCs w:val="20"/>
      <w:lang w:eastAsia="ko-KR"/>
    </w:rPr>
  </w:style>
  <w:style w:type="character" w:customStyle="1" w:styleId="HeaderChar">
    <w:name w:val="Header Char"/>
    <w:basedOn w:val="DefaultParagraphFont"/>
    <w:link w:val="Header"/>
    <w:uiPriority w:val="99"/>
    <w:locked/>
    <w:rsid w:val="00207835"/>
    <w:rPr>
      <w:noProof/>
      <w:lang w:val="en-GB"/>
    </w:rPr>
  </w:style>
  <w:style w:type="paragraph" w:styleId="Footer">
    <w:name w:val="footer"/>
    <w:basedOn w:val="Normal"/>
    <w:link w:val="FooterChar"/>
    <w:uiPriority w:val="99"/>
    <w:rsid w:val="00207835"/>
    <w:pPr>
      <w:tabs>
        <w:tab w:val="center" w:pos="4252"/>
        <w:tab w:val="right" w:pos="8504"/>
      </w:tabs>
      <w:spacing w:after="0" w:line="240" w:lineRule="auto"/>
    </w:pPr>
    <w:rPr>
      <w:rFonts w:ascii="Calibri" w:hAnsi="Calibri"/>
      <w:color w:val="auto"/>
      <w:sz w:val="20"/>
      <w:szCs w:val="20"/>
      <w:lang w:eastAsia="ko-KR"/>
    </w:rPr>
  </w:style>
  <w:style w:type="character" w:customStyle="1" w:styleId="FooterChar">
    <w:name w:val="Footer Char"/>
    <w:basedOn w:val="DefaultParagraphFont"/>
    <w:link w:val="Footer"/>
    <w:uiPriority w:val="99"/>
    <w:locked/>
    <w:rsid w:val="00207835"/>
    <w:rPr>
      <w:noProof/>
      <w:lang w:val="en-GB"/>
    </w:rPr>
  </w:style>
  <w:style w:type="paragraph" w:styleId="ListParagraph">
    <w:name w:val="List Paragraph"/>
    <w:basedOn w:val="Normal"/>
    <w:uiPriority w:val="99"/>
    <w:qFormat/>
    <w:rsid w:val="00DC3002"/>
    <w:pPr>
      <w:spacing w:before="200"/>
      <w:ind w:left="720"/>
      <w:contextualSpacing/>
      <w:jc w:val="left"/>
    </w:pPr>
    <w:rPr>
      <w:rFonts w:ascii="Rockwell" w:eastAsia="Times New Roman" w:hAnsi="Rockwell"/>
      <w:noProof w:val="0"/>
      <w:color w:val="auto"/>
      <w:sz w:val="20"/>
      <w:szCs w:val="20"/>
      <w:lang w:val="en-US"/>
    </w:rPr>
  </w:style>
  <w:style w:type="paragraph" w:styleId="NormalWeb">
    <w:name w:val="Normal (Web)"/>
    <w:basedOn w:val="Normal"/>
    <w:uiPriority w:val="99"/>
    <w:semiHidden/>
    <w:rsid w:val="00B35490"/>
    <w:pPr>
      <w:spacing w:before="100" w:beforeAutospacing="1" w:after="100" w:afterAutospacing="1" w:line="240" w:lineRule="auto"/>
      <w:jc w:val="left"/>
    </w:pPr>
    <w:rPr>
      <w:rFonts w:ascii="Times New Roman" w:eastAsia="Times New Roman" w:hAnsi="Times New Roman"/>
      <w:noProof w:val="0"/>
      <w:color w:val="auto"/>
      <w:sz w:val="24"/>
      <w:szCs w:val="24"/>
      <w:lang w:val="nl-BE" w:eastAsia="nl-BE"/>
    </w:rPr>
  </w:style>
  <w:style w:type="character" w:styleId="Strong">
    <w:name w:val="Strong"/>
    <w:basedOn w:val="DefaultParagraphFont"/>
    <w:uiPriority w:val="99"/>
    <w:qFormat/>
    <w:rsid w:val="00B35490"/>
    <w:rPr>
      <w:rFonts w:cs="Times New Roman"/>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6CA9"/>
    <w:pPr>
      <w:spacing w:after="200" w:line="276" w:lineRule="auto"/>
      <w:jc w:val="both"/>
    </w:pPr>
    <w:rPr>
      <w:rFonts w:ascii="Arial Narrow" w:hAnsi="Arial Narrow"/>
      <w:noProof/>
      <w:color w:val="404040"/>
      <w:lang w:val="en-GB"/>
    </w:rPr>
  </w:style>
  <w:style w:type="paragraph" w:styleId="Heading1">
    <w:name w:val="heading 1"/>
    <w:basedOn w:val="Normal"/>
    <w:next w:val="Normal"/>
    <w:link w:val="Heading1Char"/>
    <w:uiPriority w:val="99"/>
    <w:qFormat/>
    <w:rsid w:val="002B4A9B"/>
    <w:pPr>
      <w:keepNext/>
      <w:spacing w:before="120" w:after="120" w:line="360" w:lineRule="auto"/>
      <w:outlineLvl w:val="0"/>
    </w:pPr>
    <w:rPr>
      <w:rFonts w:eastAsia="Times New Roman"/>
      <w:bCs/>
      <w:color w:val="0093E0"/>
      <w:kern w:val="32"/>
      <w:sz w:val="36"/>
      <w:szCs w:val="32"/>
    </w:rPr>
  </w:style>
  <w:style w:type="paragraph" w:styleId="Heading2">
    <w:name w:val="heading 2"/>
    <w:basedOn w:val="Normal"/>
    <w:next w:val="Normal"/>
    <w:link w:val="Heading2Char"/>
    <w:uiPriority w:val="99"/>
    <w:qFormat/>
    <w:rsid w:val="002B4A9B"/>
    <w:pPr>
      <w:keepNext/>
      <w:spacing w:before="120" w:after="120"/>
      <w:outlineLvl w:val="1"/>
    </w:pPr>
    <w:rPr>
      <w:rFonts w:eastAsia="Times New Roman"/>
      <w:bCs/>
      <w:iCs/>
      <w:color w:val="0093E0"/>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B4A9B"/>
    <w:rPr>
      <w:rFonts w:ascii="Arial Narrow" w:hAnsi="Arial Narrow"/>
      <w:noProof/>
      <w:color w:val="0093E0"/>
      <w:kern w:val="32"/>
      <w:sz w:val="32"/>
      <w:lang w:val="en-GB" w:eastAsia="en-US"/>
    </w:rPr>
  </w:style>
  <w:style w:type="character" w:customStyle="1" w:styleId="Heading2Char">
    <w:name w:val="Heading 2 Char"/>
    <w:basedOn w:val="DefaultParagraphFont"/>
    <w:link w:val="Heading2"/>
    <w:uiPriority w:val="99"/>
    <w:locked/>
    <w:rsid w:val="002B4A9B"/>
    <w:rPr>
      <w:rFonts w:ascii="Arial Narrow" w:hAnsi="Arial Narrow"/>
      <w:noProof/>
      <w:color w:val="0093E0"/>
      <w:sz w:val="28"/>
      <w:lang w:val="en-GB" w:eastAsia="en-US"/>
    </w:rPr>
  </w:style>
  <w:style w:type="paragraph" w:styleId="BalloonText">
    <w:name w:val="Balloon Text"/>
    <w:basedOn w:val="Normal"/>
    <w:link w:val="BalloonTextChar"/>
    <w:uiPriority w:val="99"/>
    <w:semiHidden/>
    <w:rsid w:val="00207835"/>
    <w:pPr>
      <w:spacing w:after="0" w:line="240" w:lineRule="auto"/>
    </w:pPr>
    <w:rPr>
      <w:rFonts w:ascii="Tahoma" w:hAnsi="Tahoma"/>
      <w:color w:val="auto"/>
      <w:sz w:val="16"/>
      <w:szCs w:val="16"/>
      <w:lang w:eastAsia="ko-KR"/>
    </w:rPr>
  </w:style>
  <w:style w:type="character" w:customStyle="1" w:styleId="BalloonTextChar">
    <w:name w:val="Balloon Text Char"/>
    <w:basedOn w:val="DefaultParagraphFont"/>
    <w:link w:val="BalloonText"/>
    <w:uiPriority w:val="99"/>
    <w:semiHidden/>
    <w:locked/>
    <w:rsid w:val="00207835"/>
    <w:rPr>
      <w:rFonts w:ascii="Tahoma" w:hAnsi="Tahoma"/>
      <w:noProof/>
      <w:sz w:val="16"/>
      <w:lang w:val="en-GB"/>
    </w:rPr>
  </w:style>
  <w:style w:type="paragraph" w:styleId="Header">
    <w:name w:val="header"/>
    <w:basedOn w:val="Normal"/>
    <w:link w:val="HeaderChar"/>
    <w:uiPriority w:val="99"/>
    <w:rsid w:val="00207835"/>
    <w:pPr>
      <w:tabs>
        <w:tab w:val="center" w:pos="4252"/>
        <w:tab w:val="right" w:pos="8504"/>
      </w:tabs>
      <w:spacing w:after="0" w:line="240" w:lineRule="auto"/>
    </w:pPr>
    <w:rPr>
      <w:rFonts w:ascii="Calibri" w:hAnsi="Calibri"/>
      <w:color w:val="auto"/>
      <w:sz w:val="20"/>
      <w:szCs w:val="20"/>
      <w:lang w:eastAsia="ko-KR"/>
    </w:rPr>
  </w:style>
  <w:style w:type="character" w:customStyle="1" w:styleId="HeaderChar">
    <w:name w:val="Header Char"/>
    <w:basedOn w:val="DefaultParagraphFont"/>
    <w:link w:val="Header"/>
    <w:uiPriority w:val="99"/>
    <w:locked/>
    <w:rsid w:val="00207835"/>
    <w:rPr>
      <w:noProof/>
      <w:lang w:val="en-GB"/>
    </w:rPr>
  </w:style>
  <w:style w:type="paragraph" w:styleId="Footer">
    <w:name w:val="footer"/>
    <w:basedOn w:val="Normal"/>
    <w:link w:val="FooterChar"/>
    <w:uiPriority w:val="99"/>
    <w:rsid w:val="00207835"/>
    <w:pPr>
      <w:tabs>
        <w:tab w:val="center" w:pos="4252"/>
        <w:tab w:val="right" w:pos="8504"/>
      </w:tabs>
      <w:spacing w:after="0" w:line="240" w:lineRule="auto"/>
    </w:pPr>
    <w:rPr>
      <w:rFonts w:ascii="Calibri" w:hAnsi="Calibri"/>
      <w:color w:val="auto"/>
      <w:sz w:val="20"/>
      <w:szCs w:val="20"/>
      <w:lang w:eastAsia="ko-KR"/>
    </w:rPr>
  </w:style>
  <w:style w:type="character" w:customStyle="1" w:styleId="FooterChar">
    <w:name w:val="Footer Char"/>
    <w:basedOn w:val="DefaultParagraphFont"/>
    <w:link w:val="Footer"/>
    <w:uiPriority w:val="99"/>
    <w:locked/>
    <w:rsid w:val="00207835"/>
    <w:rPr>
      <w:noProof/>
      <w:lang w:val="en-GB"/>
    </w:rPr>
  </w:style>
  <w:style w:type="paragraph" w:styleId="ListParagraph">
    <w:name w:val="List Paragraph"/>
    <w:basedOn w:val="Normal"/>
    <w:uiPriority w:val="99"/>
    <w:qFormat/>
    <w:rsid w:val="00DC3002"/>
    <w:pPr>
      <w:spacing w:before="200"/>
      <w:ind w:left="720"/>
      <w:contextualSpacing/>
      <w:jc w:val="left"/>
    </w:pPr>
    <w:rPr>
      <w:rFonts w:ascii="Rockwell" w:eastAsia="Times New Roman" w:hAnsi="Rockwell"/>
      <w:noProof w:val="0"/>
      <w:color w:val="auto"/>
      <w:sz w:val="20"/>
      <w:szCs w:val="20"/>
      <w:lang w:val="en-US"/>
    </w:rPr>
  </w:style>
  <w:style w:type="paragraph" w:styleId="NormalWeb">
    <w:name w:val="Normal (Web)"/>
    <w:basedOn w:val="Normal"/>
    <w:uiPriority w:val="99"/>
    <w:semiHidden/>
    <w:rsid w:val="00B35490"/>
    <w:pPr>
      <w:spacing w:before="100" w:beforeAutospacing="1" w:after="100" w:afterAutospacing="1" w:line="240" w:lineRule="auto"/>
      <w:jc w:val="left"/>
    </w:pPr>
    <w:rPr>
      <w:rFonts w:ascii="Times New Roman" w:eastAsia="Times New Roman" w:hAnsi="Times New Roman"/>
      <w:noProof w:val="0"/>
      <w:color w:val="auto"/>
      <w:sz w:val="24"/>
      <w:szCs w:val="24"/>
      <w:lang w:val="nl-BE" w:eastAsia="nl-BE"/>
    </w:rPr>
  </w:style>
  <w:style w:type="character" w:styleId="Strong">
    <w:name w:val="Strong"/>
    <w:basedOn w:val="DefaultParagraphFont"/>
    <w:uiPriority w:val="99"/>
    <w:qFormat/>
    <w:rsid w:val="00B35490"/>
    <w:rPr>
      <w:rFonts w:cs="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0233690">
      <w:marLeft w:val="0"/>
      <w:marRight w:val="0"/>
      <w:marTop w:val="0"/>
      <w:marBottom w:val="0"/>
      <w:divBdr>
        <w:top w:val="none" w:sz="0" w:space="0" w:color="auto"/>
        <w:left w:val="none" w:sz="0" w:space="0" w:color="auto"/>
        <w:bottom w:val="none" w:sz="0" w:space="0" w:color="auto"/>
        <w:right w:val="none" w:sz="0" w:space="0" w:color="auto"/>
      </w:divBdr>
      <w:divsChild>
        <w:div w:id="1270233700">
          <w:marLeft w:val="0"/>
          <w:marRight w:val="0"/>
          <w:marTop w:val="0"/>
          <w:marBottom w:val="0"/>
          <w:divBdr>
            <w:top w:val="none" w:sz="0" w:space="0" w:color="auto"/>
            <w:left w:val="none" w:sz="0" w:space="0" w:color="auto"/>
            <w:bottom w:val="none" w:sz="0" w:space="0" w:color="auto"/>
            <w:right w:val="none" w:sz="0" w:space="0" w:color="auto"/>
          </w:divBdr>
          <w:divsChild>
            <w:div w:id="1270233696">
              <w:marLeft w:val="0"/>
              <w:marRight w:val="0"/>
              <w:marTop w:val="0"/>
              <w:marBottom w:val="0"/>
              <w:divBdr>
                <w:top w:val="none" w:sz="0" w:space="0" w:color="auto"/>
                <w:left w:val="none" w:sz="0" w:space="0" w:color="auto"/>
                <w:bottom w:val="none" w:sz="0" w:space="0" w:color="auto"/>
                <w:right w:val="none" w:sz="0" w:space="0" w:color="auto"/>
              </w:divBdr>
              <w:divsChild>
                <w:div w:id="1270233698">
                  <w:marLeft w:val="0"/>
                  <w:marRight w:val="0"/>
                  <w:marTop w:val="0"/>
                  <w:marBottom w:val="0"/>
                  <w:divBdr>
                    <w:top w:val="none" w:sz="0" w:space="0" w:color="auto"/>
                    <w:left w:val="none" w:sz="0" w:space="0" w:color="auto"/>
                    <w:bottom w:val="none" w:sz="0" w:space="0" w:color="auto"/>
                    <w:right w:val="none" w:sz="0" w:space="0" w:color="auto"/>
                  </w:divBdr>
                  <w:divsChild>
                    <w:div w:id="127023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0233694">
      <w:marLeft w:val="0"/>
      <w:marRight w:val="0"/>
      <w:marTop w:val="0"/>
      <w:marBottom w:val="0"/>
      <w:divBdr>
        <w:top w:val="none" w:sz="0" w:space="0" w:color="auto"/>
        <w:left w:val="none" w:sz="0" w:space="0" w:color="auto"/>
        <w:bottom w:val="none" w:sz="0" w:space="0" w:color="auto"/>
        <w:right w:val="none" w:sz="0" w:space="0" w:color="auto"/>
      </w:divBdr>
    </w:div>
    <w:div w:id="1270233697">
      <w:marLeft w:val="0"/>
      <w:marRight w:val="0"/>
      <w:marTop w:val="0"/>
      <w:marBottom w:val="0"/>
      <w:divBdr>
        <w:top w:val="none" w:sz="0" w:space="0" w:color="auto"/>
        <w:left w:val="none" w:sz="0" w:space="0" w:color="auto"/>
        <w:bottom w:val="none" w:sz="0" w:space="0" w:color="auto"/>
        <w:right w:val="none" w:sz="0" w:space="0" w:color="auto"/>
      </w:divBdr>
    </w:div>
    <w:div w:id="1270233699">
      <w:marLeft w:val="0"/>
      <w:marRight w:val="0"/>
      <w:marTop w:val="0"/>
      <w:marBottom w:val="0"/>
      <w:divBdr>
        <w:top w:val="none" w:sz="0" w:space="0" w:color="auto"/>
        <w:left w:val="none" w:sz="0" w:space="0" w:color="auto"/>
        <w:bottom w:val="none" w:sz="0" w:space="0" w:color="auto"/>
        <w:right w:val="none" w:sz="0" w:space="0" w:color="auto"/>
      </w:divBdr>
      <w:divsChild>
        <w:div w:id="1270233691">
          <w:marLeft w:val="0"/>
          <w:marRight w:val="0"/>
          <w:marTop w:val="0"/>
          <w:marBottom w:val="0"/>
          <w:divBdr>
            <w:top w:val="none" w:sz="0" w:space="0" w:color="auto"/>
            <w:left w:val="none" w:sz="0" w:space="0" w:color="auto"/>
            <w:bottom w:val="none" w:sz="0" w:space="0" w:color="auto"/>
            <w:right w:val="none" w:sz="0" w:space="0" w:color="auto"/>
          </w:divBdr>
          <w:divsChild>
            <w:div w:id="1270233695">
              <w:marLeft w:val="0"/>
              <w:marRight w:val="0"/>
              <w:marTop w:val="0"/>
              <w:marBottom w:val="0"/>
              <w:divBdr>
                <w:top w:val="none" w:sz="0" w:space="0" w:color="auto"/>
                <w:left w:val="none" w:sz="0" w:space="0" w:color="auto"/>
                <w:bottom w:val="none" w:sz="0" w:space="0" w:color="auto"/>
                <w:right w:val="none" w:sz="0" w:space="0" w:color="auto"/>
              </w:divBdr>
              <w:divsChild>
                <w:div w:id="1270233692">
                  <w:marLeft w:val="0"/>
                  <w:marRight w:val="0"/>
                  <w:marTop w:val="0"/>
                  <w:marBottom w:val="0"/>
                  <w:divBdr>
                    <w:top w:val="none" w:sz="0" w:space="0" w:color="auto"/>
                    <w:left w:val="none" w:sz="0" w:space="0" w:color="auto"/>
                    <w:bottom w:val="none" w:sz="0" w:space="0" w:color="auto"/>
                    <w:right w:val="none" w:sz="0" w:space="0" w:color="auto"/>
                  </w:divBdr>
                  <w:divsChild>
                    <w:div w:id="1270233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0B007D3AD27FD4B83BB8B5698B0B753" ma:contentTypeVersion="0" ma:contentTypeDescription="Een nieuw document maken." ma:contentTypeScope="" ma:versionID="16567c6e4002cf0c56934dd9d3f73cc0">
  <xsd:schema xmlns:xsd="http://www.w3.org/2001/XMLSchema" xmlns:xs="http://www.w3.org/2001/XMLSchema" xmlns:p="http://schemas.microsoft.com/office/2006/metadata/properties" targetNamespace="http://schemas.microsoft.com/office/2006/metadata/properties" ma:root="true" ma:fieldsID="bd5a040fd72716fe9333555c7e9f891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A29477C-6787-4E3D-AF08-F23FC18A54AA}">
  <ds:schemaRefs>
    <ds:schemaRef ds:uri="http://schemas.microsoft.com/sharepoint/v3/contenttype/forms"/>
  </ds:schemaRefs>
</ds:datastoreItem>
</file>

<file path=customXml/itemProps2.xml><?xml version="1.0" encoding="utf-8"?>
<ds:datastoreItem xmlns:ds="http://schemas.openxmlformats.org/officeDocument/2006/customXml" ds:itemID="{8E66F337-6A33-4E25-BC34-C85164C075C8}">
  <ds:schemaRefs>
    <ds:schemaRef ds:uri="http://purl.org/dc/dcmitype/"/>
    <ds:schemaRef ds:uri="http://purl.org/dc/elements/1.1/"/>
    <ds:schemaRef ds:uri="http://schemas.microsoft.com/office/infopath/2007/PartnerControls"/>
    <ds:schemaRef ds:uri="http://www.w3.org/XML/1998/namespace"/>
    <ds:schemaRef ds:uri="http://schemas.microsoft.com/office/2006/documentManagement/types"/>
    <ds:schemaRef ds:uri="http://purl.org/dc/terms/"/>
    <ds:schemaRef ds:uri="http://schemas.microsoft.com/office/2006/metadata/properties"/>
    <ds:schemaRef ds:uri="http://schemas.openxmlformats.org/package/2006/metadata/core-properties"/>
  </ds:schemaRefs>
</ds:datastoreItem>
</file>

<file path=customXml/itemProps3.xml><?xml version="1.0" encoding="utf-8"?>
<ds:datastoreItem xmlns:ds="http://schemas.openxmlformats.org/officeDocument/2006/customXml" ds:itemID="{F8C41D87-9C26-46E7-8FE6-F541817523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5887</Words>
  <Characters>3356</Characters>
  <Application>Microsoft Office Word</Application>
  <DocSecurity>0</DocSecurity>
  <Lines>27</Lines>
  <Paragraphs>18</Paragraphs>
  <ScaleCrop>false</ScaleCrop>
  <HeadingPairs>
    <vt:vector size="2" baseType="variant">
      <vt:variant>
        <vt:lpstr>Title</vt:lpstr>
      </vt:variant>
      <vt:variant>
        <vt:i4>1</vt:i4>
      </vt:variant>
    </vt:vector>
  </HeadingPairs>
  <TitlesOfParts>
    <vt:vector size="1" baseType="lpstr">
      <vt:lpstr>STATE OF PLAY</vt:lpstr>
    </vt:vector>
  </TitlesOfParts>
  <Company>HP</Company>
  <LinksUpToDate>false</LinksUpToDate>
  <CharactersWithSpaces>9225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STATE OF PLAY</dc:title>
  <dc:subject>H4G Good practice fact sheet</dc:subject>
  <dc:creator>Amna Potocnik MRA</dc:creator>
  <cp:lastModifiedBy>Lelde Gavare</cp:lastModifiedBy>
  <cp:revision>2</cp:revision>
  <dcterms:created xsi:type="dcterms:W3CDTF">2014-05-29T12:05:00Z</dcterms:created>
  <dcterms:modified xsi:type="dcterms:W3CDTF">2014-05-29T12:05:00Z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0x010100B0B007D3AD27FD4B83BB8B5698B0B753</vt:lpwstr>
  </property>
</Properties>
</file>