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AC" w:rsidRDefault="00967DAC" w:rsidP="00967DAC">
      <w:pPr>
        <w:jc w:val="center"/>
        <w:rPr>
          <w:b/>
        </w:rPr>
      </w:pPr>
      <w:r>
        <w:rPr>
          <w:b/>
          <w:smallCaps/>
          <w:color w:val="353535"/>
        </w:rPr>
        <w:t>„</w:t>
      </w:r>
      <w:r>
        <w:rPr>
          <w:b/>
        </w:rPr>
        <w:t>Ceļojumu aģentūras pakalpojumi Vidzemes plānošanas reģiona projektu speciālistu komandējumu organizēšanai un nodrošināšanai</w:t>
      </w:r>
      <w:r>
        <w:rPr>
          <w:b/>
          <w:smallCaps/>
          <w:color w:val="353535"/>
        </w:rPr>
        <w:t>”</w:t>
      </w:r>
      <w:r>
        <w:rPr>
          <w:b/>
        </w:rPr>
        <w:t xml:space="preserve"> </w:t>
      </w:r>
    </w:p>
    <w:p w:rsidR="00967DAC" w:rsidRDefault="00967DAC" w:rsidP="00967DAC">
      <w:pPr>
        <w:jc w:val="center"/>
        <w:rPr>
          <w:b/>
        </w:rPr>
      </w:pPr>
      <w:r>
        <w:rPr>
          <w:b/>
        </w:rPr>
        <w:t>identifikācijas Nr.VPR2012/07</w:t>
      </w:r>
    </w:p>
    <w:p w:rsidR="000F5613" w:rsidRDefault="000F5613" w:rsidP="000F5613">
      <w:pPr>
        <w:jc w:val="center"/>
        <w:rPr>
          <w:b/>
          <w:sz w:val="28"/>
          <w:szCs w:val="28"/>
        </w:rPr>
      </w:pPr>
      <w:r>
        <w:rPr>
          <w:b/>
          <w:sz w:val="28"/>
          <w:szCs w:val="28"/>
        </w:rPr>
        <w:t>Jautājumi un atbildes</w:t>
      </w:r>
    </w:p>
    <w:p w:rsidR="000F5613" w:rsidRDefault="000F5613" w:rsidP="000F5613">
      <w:pPr>
        <w:jc w:val="center"/>
        <w:rPr>
          <w:b/>
          <w:sz w:val="28"/>
          <w:szCs w:val="28"/>
        </w:rPr>
      </w:pPr>
      <w:r>
        <w:rPr>
          <w:b/>
          <w:sz w:val="28"/>
          <w:szCs w:val="28"/>
        </w:rPr>
        <w:t>(20.03</w:t>
      </w:r>
      <w:r>
        <w:rPr>
          <w:b/>
          <w:sz w:val="28"/>
          <w:szCs w:val="28"/>
        </w:rPr>
        <w:t>.2012.)</w:t>
      </w:r>
    </w:p>
    <w:p w:rsidR="000F5613" w:rsidRDefault="000F5613" w:rsidP="00967DAC">
      <w:pPr>
        <w:jc w:val="center"/>
        <w:rPr>
          <w:rFonts w:eastAsia="Times New Roman"/>
          <w:b/>
          <w:bCs/>
        </w:rPr>
      </w:pPr>
    </w:p>
    <w:p w:rsidR="00964470" w:rsidRDefault="00964470" w:rsidP="00967DAC">
      <w:pPr>
        <w:widowControl/>
        <w:shd w:val="clear" w:color="auto" w:fill="FFFFFF"/>
        <w:jc w:val="center"/>
        <w:rPr>
          <w:rFonts w:ascii="Verdana" w:eastAsia="Times New Roman" w:hAnsi="Verdana"/>
          <w:color w:val="000000"/>
          <w:sz w:val="20"/>
          <w:szCs w:val="20"/>
          <w:lang w:eastAsia="lv-LV"/>
        </w:rPr>
      </w:pPr>
    </w:p>
    <w:p w:rsidR="00967DAC" w:rsidRPr="00967DAC" w:rsidRDefault="00967DAC" w:rsidP="00964470">
      <w:pPr>
        <w:widowControl/>
        <w:shd w:val="clear" w:color="auto" w:fill="FFFFFF"/>
        <w:rPr>
          <w:rFonts w:eastAsia="Times New Roman"/>
          <w:b/>
          <w:color w:val="000000"/>
          <w:sz w:val="28"/>
          <w:szCs w:val="28"/>
          <w:lang w:eastAsia="lv-LV"/>
        </w:rPr>
      </w:pPr>
      <w:r>
        <w:rPr>
          <w:rFonts w:eastAsia="Times New Roman"/>
          <w:b/>
          <w:color w:val="000000"/>
          <w:sz w:val="28"/>
          <w:szCs w:val="28"/>
          <w:lang w:eastAsia="lv-LV"/>
        </w:rPr>
        <w:t>J</w:t>
      </w:r>
      <w:r w:rsidRPr="00967DAC">
        <w:rPr>
          <w:rFonts w:eastAsia="Times New Roman"/>
          <w:b/>
          <w:color w:val="000000"/>
          <w:sz w:val="28"/>
          <w:szCs w:val="28"/>
          <w:lang w:eastAsia="lv-LV"/>
        </w:rPr>
        <w:t>autājums</w:t>
      </w:r>
    </w:p>
    <w:p w:rsidR="00967DAC" w:rsidRDefault="00967DAC" w:rsidP="00964470">
      <w:pPr>
        <w:widowControl/>
        <w:shd w:val="clear" w:color="auto" w:fill="FFFFFF"/>
        <w:rPr>
          <w:rFonts w:ascii="Calibri" w:eastAsia="Times New Roman" w:hAnsi="Calibri" w:cs="Calibri"/>
          <w:color w:val="000000"/>
          <w:sz w:val="22"/>
          <w:szCs w:val="22"/>
          <w:lang w:eastAsia="lv-LV"/>
        </w:rPr>
      </w:pP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Vēlos noprecizēt sekojošu jautājumu par iepirkuma nolikumu identifikācija Nr. VPR/2012/07</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 </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Nolikuma tehniskās specifikācijas 1. Pielikuma 1., 2. un 3. uzdevumā ir norādīts, ka lidojums ir jāpiedāvā bez pārsēšanās</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i/>
          <w:iCs/>
          <w:color w:val="000000"/>
          <w:sz w:val="22"/>
          <w:szCs w:val="22"/>
          <w:lang w:eastAsia="lv-LV"/>
        </w:rPr>
        <w:t>Transporta veidi:</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i/>
          <w:iCs/>
          <w:color w:val="000000"/>
          <w:sz w:val="22"/>
          <w:szCs w:val="22"/>
          <w:lang w:eastAsia="lv-LV"/>
        </w:rPr>
        <w:t>•             lidmašīna, ekonomiskā klase, bez pārsēšanās, ar bagāžu,</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 </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Lidojumus bez pārsēšanās ar tiešajiem reisiem ir iespējams piedāvāt tikai uz tiem galamērķiem, kur to nodrošina aviokompānijas. Diemžēl no Rīgas nav tiešo reisu uz Sofiju, kā arī no Sofijas uz Seviļu, līdz ar to ir iespējams piedāvāt tikai lidojumus ar vienu pārsēšanos.</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 </w:t>
      </w:r>
    </w:p>
    <w:p w:rsidR="00964470" w:rsidRPr="00964470" w:rsidRDefault="00964470" w:rsidP="007F02B9">
      <w:pPr>
        <w:widowControl/>
        <w:shd w:val="clear" w:color="auto" w:fill="FFFFFF"/>
        <w:jc w:val="both"/>
        <w:rPr>
          <w:rFonts w:ascii="Calibri" w:eastAsia="Times New Roman" w:hAnsi="Calibri" w:cs="Calibri"/>
          <w:color w:val="000000"/>
          <w:sz w:val="22"/>
          <w:szCs w:val="22"/>
          <w:lang w:eastAsia="lv-LV"/>
        </w:rPr>
      </w:pPr>
      <w:r w:rsidRPr="00964470">
        <w:rPr>
          <w:rFonts w:ascii="Calibri" w:eastAsia="Times New Roman" w:hAnsi="Calibri" w:cs="Calibri"/>
          <w:color w:val="000000"/>
          <w:sz w:val="22"/>
          <w:szCs w:val="22"/>
          <w:lang w:eastAsia="lv-LV"/>
        </w:rPr>
        <w:t>Lūdzu precizējiet šo jautājumu!</w:t>
      </w:r>
    </w:p>
    <w:p w:rsidR="00964470" w:rsidRDefault="00964470" w:rsidP="00964470">
      <w:pPr>
        <w:widowControl/>
        <w:shd w:val="clear" w:color="auto" w:fill="FFFFFF"/>
        <w:rPr>
          <w:rFonts w:ascii="Verdana" w:eastAsia="Times New Roman" w:hAnsi="Verdana"/>
          <w:color w:val="000000"/>
          <w:sz w:val="20"/>
          <w:szCs w:val="20"/>
          <w:lang w:eastAsia="lv-LV"/>
        </w:rPr>
      </w:pPr>
    </w:p>
    <w:p w:rsidR="00964470" w:rsidRPr="00967DAC" w:rsidRDefault="00967DAC" w:rsidP="00964470">
      <w:pPr>
        <w:widowControl/>
        <w:shd w:val="clear" w:color="auto" w:fill="FFFFFF"/>
        <w:rPr>
          <w:rFonts w:eastAsia="Times New Roman"/>
          <w:b/>
          <w:color w:val="000000"/>
          <w:sz w:val="28"/>
          <w:szCs w:val="28"/>
          <w:lang w:eastAsia="lv-LV"/>
        </w:rPr>
      </w:pPr>
      <w:r w:rsidRPr="00967DAC">
        <w:rPr>
          <w:rFonts w:eastAsia="Times New Roman"/>
          <w:b/>
          <w:color w:val="000000"/>
          <w:sz w:val="28"/>
          <w:szCs w:val="28"/>
          <w:lang w:eastAsia="lv-LV"/>
        </w:rPr>
        <w:t>Atbilde</w:t>
      </w:r>
    </w:p>
    <w:p w:rsidR="00964470" w:rsidRDefault="00964470" w:rsidP="00964470">
      <w:pPr>
        <w:widowControl/>
        <w:shd w:val="clear" w:color="auto" w:fill="FFFFFF"/>
        <w:rPr>
          <w:rFonts w:ascii="Verdana" w:eastAsia="Times New Roman" w:hAnsi="Verdana"/>
          <w:color w:val="000000"/>
          <w:sz w:val="20"/>
          <w:szCs w:val="20"/>
          <w:lang w:eastAsia="lv-LV"/>
        </w:rPr>
      </w:pPr>
    </w:p>
    <w:p w:rsidR="00964470" w:rsidRPr="007F02B9" w:rsidRDefault="00AD1942" w:rsidP="00964470">
      <w:pPr>
        <w:widowControl/>
        <w:shd w:val="clear" w:color="auto" w:fill="FFFFFF"/>
        <w:rPr>
          <w:rFonts w:eastAsia="Times New Roman"/>
          <w:color w:val="000000"/>
          <w:lang w:eastAsia="lv-LV"/>
        </w:rPr>
      </w:pPr>
      <w:r w:rsidRPr="007F02B9">
        <w:rPr>
          <w:rFonts w:eastAsia="Times New Roman"/>
          <w:color w:val="000000"/>
          <w:lang w:eastAsia="lv-LV"/>
        </w:rPr>
        <w:t>Pasūtītājs ir izteicis vēlmi lidot bez pārsēšanās.Ja attiecīgi norādītos maršrutos, tas nav iespējams, Izpildītājs to norāda Tehniskā piedāvājumā.</w:t>
      </w:r>
    </w:p>
    <w:p w:rsidR="00AD1942" w:rsidRPr="007F02B9" w:rsidRDefault="00AD1942" w:rsidP="00964470">
      <w:pPr>
        <w:widowControl/>
        <w:shd w:val="clear" w:color="auto" w:fill="FFFFFF"/>
        <w:rPr>
          <w:rFonts w:eastAsia="Times New Roman"/>
          <w:color w:val="000000"/>
          <w:lang w:eastAsia="lv-LV"/>
        </w:rPr>
      </w:pPr>
      <w:r w:rsidRPr="007F02B9">
        <w:rPr>
          <w:rFonts w:eastAsia="Times New Roman"/>
          <w:color w:val="000000"/>
          <w:lang w:eastAsia="lv-LV"/>
        </w:rPr>
        <w:t>Pasūtītājs precizē Tehniskās specifikācijas prasību</w:t>
      </w:r>
      <w:r w:rsidR="000F5613" w:rsidRPr="007F02B9">
        <w:rPr>
          <w:rFonts w:eastAsia="Times New Roman"/>
          <w:color w:val="000000"/>
          <w:lang w:eastAsia="lv-LV"/>
        </w:rPr>
        <w:t xml:space="preserve"> par lidojumiem bez </w:t>
      </w:r>
      <w:r w:rsidR="00BF050B" w:rsidRPr="007F02B9">
        <w:rPr>
          <w:rFonts w:eastAsia="Times New Roman"/>
          <w:color w:val="000000"/>
          <w:lang w:eastAsia="lv-LV"/>
        </w:rPr>
        <w:t>pārsēšanās</w:t>
      </w:r>
      <w:r w:rsidRPr="007F02B9">
        <w:rPr>
          <w:rFonts w:eastAsia="Times New Roman"/>
          <w:color w:val="000000"/>
          <w:lang w:eastAsia="lv-LV"/>
        </w:rPr>
        <w:t>, papildinot Tehniskās specifikācijas frāzi</w:t>
      </w:r>
      <w:r w:rsidR="00BF050B" w:rsidRPr="007F02B9">
        <w:rPr>
          <w:rFonts w:eastAsia="Times New Roman"/>
          <w:color w:val="000000"/>
          <w:lang w:eastAsia="lv-LV"/>
        </w:rPr>
        <w:t xml:space="preserve"> šādi</w:t>
      </w:r>
      <w:r w:rsidRPr="007F02B9">
        <w:rPr>
          <w:rFonts w:eastAsia="Times New Roman"/>
          <w:color w:val="000000"/>
          <w:lang w:eastAsia="lv-LV"/>
        </w:rPr>
        <w:t>:</w:t>
      </w:r>
    </w:p>
    <w:p w:rsidR="00AD1942" w:rsidRPr="007F02B9" w:rsidRDefault="00AD1942" w:rsidP="00964470">
      <w:pPr>
        <w:widowControl/>
        <w:shd w:val="clear" w:color="auto" w:fill="FFFFFF"/>
        <w:rPr>
          <w:rFonts w:eastAsia="Times New Roman"/>
          <w:color w:val="000000"/>
          <w:lang w:eastAsia="lv-LV"/>
        </w:rPr>
      </w:pPr>
    </w:p>
    <w:p w:rsidR="00AD1942" w:rsidRPr="00964470" w:rsidRDefault="00AD1942" w:rsidP="00AD1942">
      <w:pPr>
        <w:widowControl/>
        <w:shd w:val="clear" w:color="auto" w:fill="FFFFFF"/>
        <w:rPr>
          <w:rFonts w:eastAsia="Times New Roman"/>
          <w:color w:val="000000"/>
          <w:lang w:eastAsia="lv-LV"/>
        </w:rPr>
      </w:pPr>
      <w:r w:rsidRPr="00964470">
        <w:rPr>
          <w:rFonts w:eastAsia="Times New Roman"/>
          <w:i/>
          <w:iCs/>
          <w:color w:val="000000"/>
          <w:lang w:eastAsia="lv-LV"/>
        </w:rPr>
        <w:t>Transporta veidi:</w:t>
      </w:r>
    </w:p>
    <w:p w:rsidR="00964470" w:rsidRPr="007F02B9" w:rsidRDefault="00AD1942" w:rsidP="00AD1942">
      <w:pPr>
        <w:widowControl/>
        <w:shd w:val="clear" w:color="auto" w:fill="FFFFFF"/>
        <w:rPr>
          <w:rFonts w:eastAsia="Times New Roman"/>
          <w:i/>
          <w:iCs/>
          <w:color w:val="000000"/>
          <w:lang w:eastAsia="lv-LV"/>
        </w:rPr>
      </w:pPr>
      <w:r w:rsidRPr="00964470">
        <w:rPr>
          <w:rFonts w:eastAsia="Times New Roman"/>
          <w:i/>
          <w:iCs/>
          <w:color w:val="000000"/>
          <w:lang w:eastAsia="lv-LV"/>
        </w:rPr>
        <w:t>•             lidmašīna, ekonomiskā klase, bez pārsēšanās</w:t>
      </w:r>
      <w:r w:rsidRPr="007F02B9">
        <w:rPr>
          <w:rFonts w:eastAsia="Times New Roman"/>
          <w:i/>
          <w:iCs/>
          <w:color w:val="000000"/>
          <w:lang w:eastAsia="lv-LV"/>
        </w:rPr>
        <w:t xml:space="preserve"> </w:t>
      </w:r>
      <w:r w:rsidR="007F02B9" w:rsidRPr="007F02B9">
        <w:rPr>
          <w:rFonts w:eastAsia="Times New Roman"/>
          <w:i/>
          <w:iCs/>
          <w:color w:val="000000"/>
          <w:lang w:eastAsia="lv-LV"/>
        </w:rPr>
        <w:t>( ja l</w:t>
      </w:r>
      <w:r w:rsidR="007F02B9" w:rsidRPr="00964470">
        <w:rPr>
          <w:rFonts w:eastAsia="Times New Roman"/>
          <w:i/>
          <w:color w:val="000000"/>
          <w:lang w:eastAsia="lv-LV"/>
        </w:rPr>
        <w:t xml:space="preserve">idojumus bez pārsēšanās ar tiešajiem reisiem uz </w:t>
      </w:r>
      <w:r w:rsidR="007F02B9" w:rsidRPr="007F02B9">
        <w:rPr>
          <w:rFonts w:eastAsia="Times New Roman"/>
          <w:i/>
          <w:color w:val="000000"/>
          <w:lang w:eastAsia="lv-LV"/>
        </w:rPr>
        <w:t>nosauktiem</w:t>
      </w:r>
      <w:r w:rsidR="007F02B9" w:rsidRPr="00964470">
        <w:rPr>
          <w:rFonts w:eastAsia="Times New Roman"/>
          <w:i/>
          <w:color w:val="000000"/>
          <w:lang w:eastAsia="lv-LV"/>
        </w:rPr>
        <w:t xml:space="preserve"> galamērķiem nodrošina aviokompānijas</w:t>
      </w:r>
      <w:r w:rsidR="00BF050B" w:rsidRPr="007F02B9">
        <w:rPr>
          <w:rFonts w:eastAsia="Times New Roman"/>
          <w:i/>
          <w:iCs/>
          <w:color w:val="000000"/>
          <w:lang w:eastAsia="lv-LV"/>
        </w:rPr>
        <w:t xml:space="preserve">) </w:t>
      </w:r>
      <w:r w:rsidRPr="00964470">
        <w:rPr>
          <w:rFonts w:eastAsia="Times New Roman"/>
          <w:i/>
          <w:iCs/>
          <w:color w:val="000000"/>
          <w:lang w:eastAsia="lv-LV"/>
        </w:rPr>
        <w:t>, ar bagāžu</w:t>
      </w:r>
    </w:p>
    <w:p w:rsidR="00BF050B" w:rsidRDefault="00BF050B" w:rsidP="00AD1942">
      <w:pPr>
        <w:widowControl/>
        <w:shd w:val="clear" w:color="auto" w:fill="FFFFFF"/>
        <w:rPr>
          <w:rFonts w:ascii="Verdana" w:eastAsia="Times New Roman" w:hAnsi="Verdana"/>
          <w:color w:val="000000"/>
          <w:sz w:val="20"/>
          <w:szCs w:val="20"/>
          <w:lang w:eastAsia="lv-LV"/>
        </w:rPr>
      </w:pPr>
    </w:p>
    <w:p w:rsidR="00967DAC" w:rsidRPr="00967DAC" w:rsidRDefault="00967DAC" w:rsidP="00967DAC">
      <w:pPr>
        <w:widowControl/>
        <w:shd w:val="clear" w:color="auto" w:fill="FFFFFF"/>
        <w:rPr>
          <w:rFonts w:eastAsia="Times New Roman"/>
          <w:b/>
          <w:color w:val="000000"/>
          <w:sz w:val="28"/>
          <w:szCs w:val="28"/>
          <w:lang w:eastAsia="lv-LV"/>
        </w:rPr>
      </w:pPr>
      <w:r>
        <w:rPr>
          <w:rFonts w:eastAsia="Times New Roman"/>
          <w:b/>
          <w:color w:val="000000"/>
          <w:sz w:val="28"/>
          <w:szCs w:val="28"/>
          <w:lang w:eastAsia="lv-LV"/>
        </w:rPr>
        <w:t>J</w:t>
      </w:r>
      <w:r w:rsidRPr="00967DAC">
        <w:rPr>
          <w:rFonts w:eastAsia="Times New Roman"/>
          <w:b/>
          <w:color w:val="000000"/>
          <w:sz w:val="28"/>
          <w:szCs w:val="28"/>
          <w:lang w:eastAsia="lv-LV"/>
        </w:rPr>
        <w:t>autājums</w:t>
      </w:r>
    </w:p>
    <w:p w:rsidR="00964470" w:rsidRDefault="00964470" w:rsidP="00964470">
      <w:pPr>
        <w:widowControl/>
        <w:shd w:val="clear" w:color="auto" w:fill="FFFFFF"/>
        <w:rPr>
          <w:rFonts w:ascii="Verdana" w:eastAsia="Times New Roman" w:hAnsi="Verdana"/>
          <w:color w:val="000000"/>
          <w:sz w:val="20"/>
          <w:szCs w:val="20"/>
          <w:lang w:eastAsia="lv-LV"/>
        </w:rPr>
      </w:pPr>
    </w:p>
    <w:p w:rsidR="00964470" w:rsidRPr="00964470" w:rsidRDefault="00964470" w:rsidP="00964470">
      <w:pPr>
        <w:widowControl/>
        <w:shd w:val="clear" w:color="auto" w:fill="FFFFFF"/>
        <w:rPr>
          <w:rFonts w:asciiTheme="minorHAnsi" w:eastAsia="Times New Roman" w:hAnsiTheme="minorHAnsi" w:cstheme="minorHAnsi"/>
          <w:color w:val="000000"/>
          <w:sz w:val="22"/>
          <w:szCs w:val="22"/>
          <w:lang w:eastAsia="lv-LV"/>
        </w:rPr>
      </w:pPr>
      <w:r w:rsidRPr="00964470">
        <w:rPr>
          <w:rFonts w:asciiTheme="minorHAnsi" w:eastAsia="Times New Roman" w:hAnsiTheme="minorHAnsi" w:cstheme="minorHAnsi"/>
          <w:color w:val="000000"/>
          <w:sz w:val="22"/>
          <w:szCs w:val="22"/>
          <w:lang w:eastAsia="lv-LV"/>
        </w:rPr>
        <w:t>Lūdzam precizēt vai  Tehniskajā  piedāvājumā norādīto  galamērķu aviobiļetes un viesnīcu cenas</w:t>
      </w:r>
      <w:r w:rsidRPr="007F02B9">
        <w:rPr>
          <w:rFonts w:asciiTheme="minorHAnsi" w:eastAsia="Times New Roman" w:hAnsiTheme="minorHAnsi" w:cstheme="minorHAnsi"/>
          <w:color w:val="000000"/>
          <w:sz w:val="22"/>
          <w:szCs w:val="22"/>
          <w:lang w:eastAsia="lv-LV"/>
        </w:rPr>
        <w:t xml:space="preserve"> </w:t>
      </w:r>
      <w:r w:rsidRPr="00964470">
        <w:rPr>
          <w:rFonts w:asciiTheme="minorHAnsi" w:eastAsia="Times New Roman" w:hAnsiTheme="minorHAnsi" w:cstheme="minorHAnsi"/>
          <w:color w:val="000000"/>
          <w:sz w:val="22"/>
          <w:szCs w:val="22"/>
          <w:lang w:eastAsia="lv-LV"/>
        </w:rPr>
        <w:t>būs saistošas? Vadoties pēc aviokompāniju noteikumiem rezervētās biļetes ir jāizpērk  24h vai 72h laikā pēc to rezervācijas,  garantēt tās nav iespējams, jo bieži vien pārrezervējot mainās cenas.</w:t>
      </w:r>
    </w:p>
    <w:p w:rsidR="00964470" w:rsidRPr="00964470" w:rsidRDefault="00964470" w:rsidP="00964470">
      <w:pPr>
        <w:widowControl/>
        <w:shd w:val="clear" w:color="auto" w:fill="FFFFFF"/>
        <w:rPr>
          <w:rFonts w:asciiTheme="minorHAnsi" w:eastAsia="Times New Roman" w:hAnsiTheme="minorHAnsi" w:cstheme="minorHAnsi"/>
          <w:color w:val="000000"/>
          <w:sz w:val="22"/>
          <w:szCs w:val="22"/>
          <w:lang w:eastAsia="lv-LV"/>
        </w:rPr>
      </w:pPr>
      <w:r w:rsidRPr="00964470">
        <w:rPr>
          <w:rFonts w:asciiTheme="minorHAnsi" w:eastAsia="Times New Roman" w:hAnsiTheme="minorHAnsi" w:cstheme="minorHAnsi"/>
          <w:color w:val="000000"/>
          <w:sz w:val="22"/>
          <w:szCs w:val="22"/>
          <w:lang w:eastAsia="lv-LV"/>
        </w:rPr>
        <w:t>Vai piedāvājumā ir jāpieliek klāt arī rezervāciju apstiprinājumi?</w:t>
      </w:r>
    </w:p>
    <w:p w:rsidR="00964470" w:rsidRPr="00964470" w:rsidRDefault="00964470" w:rsidP="00964470">
      <w:pPr>
        <w:widowControl/>
        <w:shd w:val="clear" w:color="auto" w:fill="FFFFFF"/>
        <w:rPr>
          <w:rFonts w:ascii="Verdana" w:eastAsia="Times New Roman" w:hAnsi="Verdana"/>
          <w:color w:val="000000"/>
          <w:sz w:val="18"/>
          <w:szCs w:val="18"/>
          <w:lang w:eastAsia="lv-LV"/>
        </w:rPr>
      </w:pPr>
      <w:r w:rsidRPr="00964470">
        <w:rPr>
          <w:rFonts w:ascii="Verdana" w:eastAsia="Times New Roman" w:hAnsi="Verdana"/>
          <w:color w:val="000000"/>
          <w:sz w:val="18"/>
          <w:szCs w:val="18"/>
          <w:lang w:eastAsia="lv-LV"/>
        </w:rPr>
        <w:t> </w:t>
      </w:r>
    </w:p>
    <w:p w:rsidR="00967DAC" w:rsidRPr="00967DAC" w:rsidRDefault="00967DAC" w:rsidP="00967DAC">
      <w:pPr>
        <w:widowControl/>
        <w:shd w:val="clear" w:color="auto" w:fill="FFFFFF"/>
        <w:rPr>
          <w:rFonts w:eastAsia="Times New Roman"/>
          <w:b/>
          <w:color w:val="000000"/>
          <w:sz w:val="28"/>
          <w:szCs w:val="28"/>
          <w:lang w:eastAsia="lv-LV"/>
        </w:rPr>
      </w:pPr>
      <w:r w:rsidRPr="00967DAC">
        <w:rPr>
          <w:rFonts w:eastAsia="Times New Roman"/>
          <w:b/>
          <w:color w:val="000000"/>
          <w:sz w:val="28"/>
          <w:szCs w:val="28"/>
          <w:lang w:eastAsia="lv-LV"/>
        </w:rPr>
        <w:t>Atbilde</w:t>
      </w:r>
    </w:p>
    <w:p w:rsidR="00964470" w:rsidRPr="00964470" w:rsidRDefault="00964470" w:rsidP="000F5613">
      <w:pPr>
        <w:widowControl/>
        <w:shd w:val="clear" w:color="auto" w:fill="FFFFFF"/>
        <w:jc w:val="both"/>
        <w:rPr>
          <w:rFonts w:eastAsia="Times New Roman"/>
          <w:color w:val="000000"/>
          <w:sz w:val="18"/>
          <w:szCs w:val="18"/>
          <w:lang w:eastAsia="lv-LV"/>
        </w:rPr>
      </w:pPr>
      <w:bookmarkStart w:id="0" w:name="_GoBack"/>
      <w:bookmarkEnd w:id="0"/>
      <w:r w:rsidRPr="00964470">
        <w:rPr>
          <w:rFonts w:eastAsia="Times New Roman"/>
          <w:color w:val="000000"/>
          <w:lang w:eastAsia="lv-LV"/>
        </w:rPr>
        <w:t>Pretendents ir atbildīgs par piedāvājuma derīgumu iepirkuma Nolikuma 3.2.punktā noteiktā termiņā.</w:t>
      </w:r>
      <w:r w:rsidR="00BF050B" w:rsidRPr="000F5613">
        <w:rPr>
          <w:rFonts w:eastAsia="Times New Roman"/>
          <w:color w:val="000000"/>
          <w:lang w:eastAsia="lv-LV"/>
        </w:rPr>
        <w:t>Par pretendenta finanšu piedāvājumā norādīto summu ar iepirkuma uzvarētāju tiks slēgts līgums.</w:t>
      </w:r>
      <w:r w:rsidR="000F5613" w:rsidRPr="000F5613">
        <w:rPr>
          <w:rFonts w:eastAsia="Times New Roman"/>
          <w:color w:val="000000"/>
          <w:lang w:eastAsia="lv-LV"/>
        </w:rPr>
        <w:t>P</w:t>
      </w:r>
      <w:r w:rsidR="00BF050B" w:rsidRPr="000F5613">
        <w:rPr>
          <w:rFonts w:eastAsia="Times New Roman"/>
          <w:color w:val="000000"/>
          <w:lang w:eastAsia="lv-LV"/>
        </w:rPr>
        <w:t xml:space="preserve">retendentam ir saistošs </w:t>
      </w:r>
      <w:r w:rsidR="000F5613" w:rsidRPr="00964470">
        <w:rPr>
          <w:rFonts w:eastAsia="Times New Roman"/>
          <w:color w:val="000000"/>
          <w:lang w:eastAsia="lv-LV"/>
        </w:rPr>
        <w:t>Tehniskajā  piedāvājumā</w:t>
      </w:r>
      <w:r w:rsidR="000F5613" w:rsidRPr="000F5613">
        <w:rPr>
          <w:rFonts w:eastAsia="Times New Roman"/>
          <w:color w:val="000000"/>
          <w:lang w:eastAsia="lv-LV"/>
        </w:rPr>
        <w:t xml:space="preserve"> norādītais, jo piedāvājums tiks pievienots līgumam kā pielikums Nr.2.Pasūtītājs nav paredzējis prasīt rezervāciju apstiprinājumus, jo pretendents pats ir tiesīgs izvēlēties veidu, kā nodrošināt sava piedāvājuma spēkā esamību.</w:t>
      </w:r>
    </w:p>
    <w:p w:rsidR="00637264" w:rsidRPr="000F5613" w:rsidRDefault="00637264"/>
    <w:sectPr w:rsidR="00637264" w:rsidRPr="000F5613" w:rsidSect="000F561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70"/>
    <w:rsid w:val="000F5613"/>
    <w:rsid w:val="00637264"/>
    <w:rsid w:val="007F02B9"/>
    <w:rsid w:val="00964470"/>
    <w:rsid w:val="00967DAC"/>
    <w:rsid w:val="00AD1942"/>
    <w:rsid w:val="00B82374"/>
    <w:rsid w:val="00BF050B"/>
    <w:rsid w:val="00E24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paragraph" w:styleId="NormalWeb">
    <w:name w:val="Normal (Web)"/>
    <w:basedOn w:val="Normal"/>
    <w:uiPriority w:val="99"/>
    <w:semiHidden/>
    <w:unhideWhenUsed/>
    <w:rsid w:val="00964470"/>
    <w:pPr>
      <w:widowControl/>
      <w:spacing w:before="100" w:beforeAutospacing="1" w:after="100" w:afterAutospacing="1"/>
    </w:pPr>
    <w:rPr>
      <w:rFonts w:eastAsia="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paragraph" w:styleId="NormalWeb">
    <w:name w:val="Normal (Web)"/>
    <w:basedOn w:val="Normal"/>
    <w:uiPriority w:val="99"/>
    <w:semiHidden/>
    <w:unhideWhenUsed/>
    <w:rsid w:val="00964470"/>
    <w:pPr>
      <w:widowControl/>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30774">
      <w:bodyDiv w:val="1"/>
      <w:marLeft w:val="0"/>
      <w:marRight w:val="0"/>
      <w:marTop w:val="0"/>
      <w:marBottom w:val="0"/>
      <w:divBdr>
        <w:top w:val="none" w:sz="0" w:space="0" w:color="auto"/>
        <w:left w:val="none" w:sz="0" w:space="0" w:color="auto"/>
        <w:bottom w:val="none" w:sz="0" w:space="0" w:color="auto"/>
        <w:right w:val="none" w:sz="0" w:space="0" w:color="auto"/>
      </w:divBdr>
      <w:divsChild>
        <w:div w:id="1959023600">
          <w:marLeft w:val="0"/>
          <w:marRight w:val="0"/>
          <w:marTop w:val="0"/>
          <w:marBottom w:val="0"/>
          <w:divBdr>
            <w:top w:val="none" w:sz="0" w:space="0" w:color="auto"/>
            <w:left w:val="none" w:sz="0" w:space="0" w:color="auto"/>
            <w:bottom w:val="none" w:sz="0" w:space="0" w:color="auto"/>
            <w:right w:val="none" w:sz="0" w:space="0" w:color="auto"/>
          </w:divBdr>
        </w:div>
        <w:div w:id="1261137631">
          <w:marLeft w:val="0"/>
          <w:marRight w:val="0"/>
          <w:marTop w:val="0"/>
          <w:marBottom w:val="0"/>
          <w:divBdr>
            <w:top w:val="none" w:sz="0" w:space="0" w:color="auto"/>
            <w:left w:val="none" w:sz="0" w:space="0" w:color="auto"/>
            <w:bottom w:val="none" w:sz="0" w:space="0" w:color="auto"/>
            <w:right w:val="none" w:sz="0" w:space="0" w:color="auto"/>
          </w:divBdr>
        </w:div>
        <w:div w:id="391276747">
          <w:marLeft w:val="0"/>
          <w:marRight w:val="0"/>
          <w:marTop w:val="0"/>
          <w:marBottom w:val="0"/>
          <w:divBdr>
            <w:top w:val="none" w:sz="0" w:space="0" w:color="auto"/>
            <w:left w:val="none" w:sz="0" w:space="0" w:color="auto"/>
            <w:bottom w:val="none" w:sz="0" w:space="0" w:color="auto"/>
            <w:right w:val="none" w:sz="0" w:space="0" w:color="auto"/>
          </w:divBdr>
        </w:div>
        <w:div w:id="1659965646">
          <w:marLeft w:val="0"/>
          <w:marRight w:val="0"/>
          <w:marTop w:val="0"/>
          <w:marBottom w:val="0"/>
          <w:divBdr>
            <w:top w:val="none" w:sz="0" w:space="0" w:color="auto"/>
            <w:left w:val="none" w:sz="0" w:space="0" w:color="auto"/>
            <w:bottom w:val="none" w:sz="0" w:space="0" w:color="auto"/>
            <w:right w:val="none" w:sz="0" w:space="0" w:color="auto"/>
          </w:divBdr>
        </w:div>
      </w:divsChild>
    </w:div>
    <w:div w:id="1422869980">
      <w:bodyDiv w:val="1"/>
      <w:marLeft w:val="0"/>
      <w:marRight w:val="0"/>
      <w:marTop w:val="0"/>
      <w:marBottom w:val="0"/>
      <w:divBdr>
        <w:top w:val="none" w:sz="0" w:space="0" w:color="auto"/>
        <w:left w:val="none" w:sz="0" w:space="0" w:color="auto"/>
        <w:bottom w:val="none" w:sz="0" w:space="0" w:color="auto"/>
        <w:right w:val="none" w:sz="0" w:space="0" w:color="auto"/>
      </w:divBdr>
    </w:div>
    <w:div w:id="1748454724">
      <w:bodyDiv w:val="1"/>
      <w:marLeft w:val="0"/>
      <w:marRight w:val="0"/>
      <w:marTop w:val="0"/>
      <w:marBottom w:val="0"/>
      <w:divBdr>
        <w:top w:val="none" w:sz="0" w:space="0" w:color="auto"/>
        <w:left w:val="none" w:sz="0" w:space="0" w:color="auto"/>
        <w:bottom w:val="none" w:sz="0" w:space="0" w:color="auto"/>
        <w:right w:val="none" w:sz="0" w:space="0" w:color="auto"/>
      </w:divBdr>
      <w:divsChild>
        <w:div w:id="1147631280">
          <w:marLeft w:val="0"/>
          <w:marRight w:val="0"/>
          <w:marTop w:val="0"/>
          <w:marBottom w:val="0"/>
          <w:divBdr>
            <w:top w:val="none" w:sz="0" w:space="0" w:color="auto"/>
            <w:left w:val="none" w:sz="0" w:space="0" w:color="auto"/>
            <w:bottom w:val="none" w:sz="0" w:space="0" w:color="auto"/>
            <w:right w:val="none" w:sz="0" w:space="0" w:color="auto"/>
          </w:divBdr>
        </w:div>
      </w:divsChild>
    </w:div>
    <w:div w:id="20727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1363</Words>
  <Characters>778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2012-03-20T16:07:00Z</dcterms:created>
  <dcterms:modified xsi:type="dcterms:W3CDTF">2012-03-20T17:04:00Z</dcterms:modified>
</cp:coreProperties>
</file>