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30" w:rsidRPr="0049300C" w:rsidRDefault="00044B30" w:rsidP="00044B30">
      <w:pPr>
        <w:pStyle w:val="BodyText"/>
        <w:tabs>
          <w:tab w:val="left" w:pos="227"/>
          <w:tab w:val="left" w:pos="454"/>
          <w:tab w:val="left" w:pos="680"/>
          <w:tab w:val="left" w:pos="907"/>
        </w:tabs>
        <w:jc w:val="center"/>
        <w:rPr>
          <w:b/>
          <w:sz w:val="28"/>
          <w:szCs w:val="28"/>
          <w:lang w:val="lv-LV"/>
        </w:rPr>
      </w:pP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49300C">
          <w:rPr>
            <w:b/>
            <w:sz w:val="28"/>
            <w:szCs w:val="28"/>
            <w:lang w:val="lv-LV"/>
          </w:rPr>
          <w:t>Līgums</w:t>
        </w:r>
      </w:smartTag>
      <w:r w:rsidRPr="0049300C">
        <w:rPr>
          <w:b/>
          <w:sz w:val="28"/>
          <w:szCs w:val="28"/>
          <w:lang w:val="lv-LV"/>
        </w:rPr>
        <w:t xml:space="preserve"> Nr.</w:t>
      </w:r>
      <w:r w:rsidRPr="003C157E">
        <w:t xml:space="preserve"> </w:t>
      </w:r>
      <w:r w:rsidRPr="003C157E">
        <w:rPr>
          <w:b/>
          <w:sz w:val="28"/>
          <w:szCs w:val="28"/>
          <w:lang w:val="lv-LV"/>
        </w:rPr>
        <w:t>1-26/221</w:t>
      </w:r>
    </w:p>
    <w:p w:rsidR="00044B30" w:rsidRPr="0049300C" w:rsidRDefault="00044B30" w:rsidP="00044B30">
      <w:pPr>
        <w:pStyle w:val="BodyText"/>
        <w:tabs>
          <w:tab w:val="left" w:pos="227"/>
          <w:tab w:val="left" w:pos="454"/>
          <w:tab w:val="left" w:pos="680"/>
          <w:tab w:val="left" w:pos="907"/>
        </w:tabs>
        <w:jc w:val="center"/>
        <w:rPr>
          <w:b/>
          <w:i/>
          <w:sz w:val="24"/>
          <w:szCs w:val="24"/>
          <w:lang w:val="lv-LV"/>
        </w:rPr>
      </w:pPr>
      <w:r w:rsidRPr="0049300C">
        <w:rPr>
          <w:sz w:val="24"/>
          <w:szCs w:val="24"/>
          <w:lang w:val="lv-LV"/>
        </w:rPr>
        <w:t>par iepirkuma „Lietotas automašīnas p</w:t>
      </w:r>
      <w:r>
        <w:rPr>
          <w:sz w:val="24"/>
          <w:szCs w:val="24"/>
          <w:lang w:val="lv-LV"/>
        </w:rPr>
        <w:t>iegāde</w:t>
      </w:r>
      <w:proofErr w:type="gramStart"/>
      <w:r w:rsidRPr="0049300C">
        <w:rPr>
          <w:sz w:val="24"/>
          <w:szCs w:val="24"/>
          <w:lang w:val="lv-LV"/>
        </w:rPr>
        <w:t xml:space="preserve">  </w:t>
      </w:r>
      <w:proofErr w:type="gramEnd"/>
      <w:r w:rsidRPr="0049300C">
        <w:rPr>
          <w:bCs/>
          <w:iCs/>
          <w:color w:val="000000"/>
          <w:sz w:val="24"/>
          <w:szCs w:val="24"/>
          <w:lang w:val="lv-LV"/>
        </w:rPr>
        <w:t>Vidzemes plānošanas reģionam”</w:t>
      </w:r>
      <w:r>
        <w:rPr>
          <w:bCs/>
          <w:iCs/>
          <w:color w:val="000000"/>
          <w:sz w:val="24"/>
          <w:szCs w:val="24"/>
          <w:lang w:val="lv-LV"/>
        </w:rPr>
        <w:t xml:space="preserve"> izpildi</w:t>
      </w:r>
    </w:p>
    <w:p w:rsidR="00DB1F93" w:rsidRDefault="00DB1F93" w:rsidP="00044B30">
      <w:pPr>
        <w:pStyle w:val="FootnoteText"/>
        <w:tabs>
          <w:tab w:val="right" w:pos="9071"/>
        </w:tabs>
        <w:rPr>
          <w:sz w:val="22"/>
          <w:szCs w:val="22"/>
        </w:rPr>
      </w:pPr>
    </w:p>
    <w:p w:rsidR="00044B30" w:rsidRPr="009F2736" w:rsidRDefault="00044B30" w:rsidP="00044B30">
      <w:pPr>
        <w:pStyle w:val="FootnoteText"/>
        <w:tabs>
          <w:tab w:val="right" w:pos="9071"/>
        </w:tabs>
        <w:rPr>
          <w:sz w:val="22"/>
          <w:szCs w:val="22"/>
        </w:rPr>
      </w:pPr>
      <w:r>
        <w:rPr>
          <w:sz w:val="22"/>
          <w:szCs w:val="22"/>
        </w:rPr>
        <w:t>Cēsīs, 2013</w:t>
      </w:r>
      <w:r w:rsidRPr="009F2736">
        <w:rPr>
          <w:sz w:val="22"/>
          <w:szCs w:val="22"/>
        </w:rPr>
        <w:t xml:space="preserve">. gada </w:t>
      </w:r>
      <w:r>
        <w:rPr>
          <w:sz w:val="22"/>
          <w:szCs w:val="22"/>
        </w:rPr>
        <w:t>19.decembrī.</w:t>
      </w:r>
    </w:p>
    <w:p w:rsidR="00044B30" w:rsidRPr="0049300C" w:rsidRDefault="00044B30" w:rsidP="00044B30">
      <w:pPr>
        <w:jc w:val="both"/>
        <w:rPr>
          <w:sz w:val="22"/>
          <w:szCs w:val="22"/>
          <w:lang w:val="lv-LV"/>
        </w:rPr>
      </w:pPr>
      <w:r w:rsidRPr="0049300C">
        <w:rPr>
          <w:sz w:val="22"/>
          <w:szCs w:val="22"/>
          <w:lang w:val="lv-LV"/>
        </w:rPr>
        <w:t xml:space="preserve"> </w:t>
      </w:r>
    </w:p>
    <w:p w:rsidR="00044B30" w:rsidRPr="0049300C" w:rsidRDefault="00044B30" w:rsidP="00044B30">
      <w:pPr>
        <w:ind w:firstLine="720"/>
        <w:jc w:val="both"/>
        <w:rPr>
          <w:sz w:val="24"/>
          <w:szCs w:val="24"/>
          <w:lang w:val="lv-LV"/>
        </w:rPr>
      </w:pPr>
      <w:r w:rsidRPr="0049300C">
        <w:rPr>
          <w:b/>
          <w:sz w:val="24"/>
          <w:szCs w:val="24"/>
          <w:lang w:val="lv-LV"/>
        </w:rPr>
        <w:t xml:space="preserve">Vidzemes plānošanas reģions, </w:t>
      </w:r>
      <w:r w:rsidRPr="0049300C">
        <w:rPr>
          <w:sz w:val="24"/>
          <w:szCs w:val="24"/>
          <w:lang w:val="lv-LV"/>
        </w:rPr>
        <w:t xml:space="preserve">reģistrācijas nr. 90002180246, adrese - </w:t>
      </w:r>
      <w:proofErr w:type="spellStart"/>
      <w:r w:rsidRPr="0049300C">
        <w:rPr>
          <w:sz w:val="24"/>
          <w:szCs w:val="24"/>
          <w:lang w:val="lv-LV"/>
        </w:rPr>
        <w:t>J.Poruka</w:t>
      </w:r>
      <w:proofErr w:type="spellEnd"/>
      <w:r w:rsidRPr="0049300C">
        <w:rPr>
          <w:sz w:val="24"/>
          <w:szCs w:val="24"/>
          <w:lang w:val="lv-LV"/>
        </w:rPr>
        <w:t xml:space="preserve"> iela 8-108, Cēsis, Cēsu novads, LV-4101, turpmāk tekstā Pasūtītājs, tā Administrācijas vadītājas Gunas </w:t>
      </w:r>
      <w:proofErr w:type="spellStart"/>
      <w:r w:rsidRPr="0049300C">
        <w:rPr>
          <w:sz w:val="24"/>
          <w:szCs w:val="24"/>
          <w:lang w:val="lv-LV"/>
        </w:rPr>
        <w:t>Kalniņas</w:t>
      </w:r>
      <w:proofErr w:type="spellEnd"/>
      <w:r w:rsidRPr="0049300C">
        <w:rPr>
          <w:sz w:val="24"/>
          <w:szCs w:val="24"/>
          <w:lang w:val="lv-LV"/>
        </w:rPr>
        <w:t xml:space="preserve"> – Priedes personā, kura darbojas saskaņā ar VPR nolikumu, no vienas puses,  </w:t>
      </w:r>
    </w:p>
    <w:p w:rsidR="00044B30" w:rsidRPr="0049300C" w:rsidRDefault="00044B30" w:rsidP="00044B30">
      <w:pPr>
        <w:ind w:firstLine="720"/>
        <w:jc w:val="both"/>
        <w:rPr>
          <w:b/>
          <w:sz w:val="22"/>
          <w:szCs w:val="22"/>
          <w:lang w:val="lv-LV"/>
        </w:rPr>
      </w:pPr>
      <w:r w:rsidRPr="0049300C">
        <w:rPr>
          <w:b/>
          <w:sz w:val="22"/>
          <w:szCs w:val="22"/>
          <w:lang w:val="lv-LV"/>
        </w:rPr>
        <w:t>un</w:t>
      </w:r>
    </w:p>
    <w:p w:rsidR="00044B30" w:rsidRPr="0049300C" w:rsidRDefault="00044B30" w:rsidP="00044B30">
      <w:pPr>
        <w:ind w:firstLine="720"/>
        <w:jc w:val="both"/>
        <w:rPr>
          <w:sz w:val="24"/>
          <w:szCs w:val="24"/>
          <w:lang w:val="lv-LV"/>
        </w:rPr>
      </w:pPr>
      <w:r w:rsidRPr="00044B30">
        <w:rPr>
          <w:b/>
          <w:sz w:val="24"/>
          <w:szCs w:val="24"/>
          <w:lang w:val="lv-LV"/>
        </w:rPr>
        <w:t>Jānis Kārkliņš</w:t>
      </w:r>
      <w:r w:rsidRPr="00044B30">
        <w:rPr>
          <w:sz w:val="24"/>
          <w:szCs w:val="24"/>
          <w:lang w:val="lv-LV"/>
        </w:rPr>
        <w:t>, p</w:t>
      </w:r>
      <w:r>
        <w:rPr>
          <w:sz w:val="24"/>
          <w:szCs w:val="24"/>
          <w:lang w:val="lv-LV"/>
        </w:rPr>
        <w:t>ersonas kods</w:t>
      </w:r>
      <w:r w:rsidRPr="00044B30">
        <w:rPr>
          <w:sz w:val="24"/>
          <w:szCs w:val="24"/>
          <w:lang w:val="lv-LV"/>
        </w:rPr>
        <w:t xml:space="preserve"> 041278-11280</w:t>
      </w:r>
      <w:r>
        <w:rPr>
          <w:sz w:val="24"/>
          <w:szCs w:val="24"/>
          <w:lang w:val="lv-LV"/>
        </w:rPr>
        <w:t xml:space="preserve">, </w:t>
      </w:r>
      <w:proofErr w:type="spellStart"/>
      <w:r>
        <w:rPr>
          <w:sz w:val="24"/>
          <w:szCs w:val="24"/>
          <w:lang w:val="lv-LV"/>
        </w:rPr>
        <w:t>adrese:</w:t>
      </w:r>
      <w:r w:rsidRPr="00044B30">
        <w:rPr>
          <w:sz w:val="24"/>
          <w:szCs w:val="24"/>
          <w:lang w:val="lv-LV"/>
        </w:rPr>
        <w:t>„Kārkli</w:t>
      </w:r>
      <w:proofErr w:type="spellEnd"/>
      <w:r w:rsidRPr="00044B30">
        <w:rPr>
          <w:sz w:val="24"/>
          <w:szCs w:val="24"/>
          <w:lang w:val="lv-LV"/>
        </w:rPr>
        <w:t>”, Vaives pag., Cēsu nov., LV-4136</w:t>
      </w:r>
      <w:r>
        <w:rPr>
          <w:sz w:val="24"/>
          <w:szCs w:val="24"/>
          <w:lang w:val="lv-LV"/>
        </w:rPr>
        <w:t xml:space="preserve">; </w:t>
      </w:r>
      <w:r w:rsidRPr="00044B30">
        <w:rPr>
          <w:sz w:val="24"/>
          <w:szCs w:val="24"/>
          <w:lang w:val="lv-LV"/>
        </w:rPr>
        <w:t>Pase: LL0804766, izdota Cēsu pasu daļā 09.12.2004.</w:t>
      </w:r>
      <w:r w:rsidRPr="0049300C">
        <w:rPr>
          <w:i/>
          <w:sz w:val="24"/>
          <w:szCs w:val="24"/>
          <w:lang w:val="lv-LV"/>
        </w:rPr>
        <w:t>,</w:t>
      </w:r>
      <w:r w:rsidRPr="0049300C">
        <w:rPr>
          <w:sz w:val="24"/>
          <w:szCs w:val="24"/>
          <w:lang w:val="lv-LV"/>
        </w:rPr>
        <w:t xml:space="preserve"> turpmāk šī līguma tekstā saukts </w:t>
      </w:r>
      <w:r w:rsidRPr="0049300C">
        <w:rPr>
          <w:b/>
          <w:sz w:val="24"/>
          <w:szCs w:val="24"/>
          <w:lang w:val="lv-LV"/>
        </w:rPr>
        <w:t>-Piegādātājs</w:t>
      </w:r>
      <w:r w:rsidRPr="0049300C">
        <w:rPr>
          <w:sz w:val="24"/>
          <w:szCs w:val="24"/>
          <w:lang w:val="lv-LV"/>
        </w:rPr>
        <w:t xml:space="preserve">, no otras puses,  </w:t>
      </w:r>
    </w:p>
    <w:p w:rsidR="00044B30" w:rsidRDefault="00044B30" w:rsidP="00044B30">
      <w:pPr>
        <w:ind w:firstLine="360"/>
        <w:jc w:val="both"/>
        <w:rPr>
          <w:sz w:val="24"/>
          <w:szCs w:val="24"/>
          <w:lang w:val="lv-LV"/>
        </w:rPr>
      </w:pPr>
      <w:r w:rsidRPr="0049300C">
        <w:rPr>
          <w:sz w:val="24"/>
          <w:szCs w:val="24"/>
          <w:lang w:val="lv-LV"/>
        </w:rPr>
        <w:t xml:space="preserve">abi kopā un katrs atsevišķi turpmāk šī līguma tekstā saukti par </w:t>
      </w:r>
      <w:r>
        <w:rPr>
          <w:sz w:val="24"/>
          <w:szCs w:val="24"/>
          <w:lang w:val="lv-LV"/>
        </w:rPr>
        <w:t>Puse, „Puses</w:t>
      </w:r>
      <w:r w:rsidRPr="0049300C">
        <w:rPr>
          <w:sz w:val="24"/>
          <w:szCs w:val="24"/>
          <w:lang w:val="lv-LV"/>
        </w:rPr>
        <w:t>”,</w:t>
      </w:r>
    </w:p>
    <w:p w:rsidR="00044B30" w:rsidRDefault="00044B30" w:rsidP="00044B30">
      <w:pPr>
        <w:ind w:firstLine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2B4FE4">
        <w:rPr>
          <w:sz w:val="24"/>
          <w:szCs w:val="24"/>
          <w:lang w:val="lv-LV"/>
        </w:rPr>
        <w:t xml:space="preserve">amatojoties uz </w:t>
      </w:r>
      <w:r w:rsidRPr="002B4FE4">
        <w:rPr>
          <w:b/>
          <w:sz w:val="24"/>
          <w:szCs w:val="24"/>
          <w:lang w:val="lv-LV"/>
        </w:rPr>
        <w:t>Pasūtītāja</w:t>
      </w:r>
      <w:r w:rsidRPr="002B4FE4">
        <w:rPr>
          <w:sz w:val="24"/>
          <w:szCs w:val="24"/>
          <w:lang w:val="lv-LV"/>
        </w:rPr>
        <w:t xml:space="preserve"> organizētā iepirkuma Publisko iepirkumu likuma 8</w:t>
      </w:r>
      <w:r w:rsidRPr="002B4FE4">
        <w:rPr>
          <w:sz w:val="24"/>
          <w:szCs w:val="24"/>
          <w:vertAlign w:val="superscript"/>
          <w:lang w:val="lv-LV"/>
        </w:rPr>
        <w:t>1</w:t>
      </w:r>
      <w:r w:rsidRPr="002B4FE4">
        <w:rPr>
          <w:sz w:val="24"/>
          <w:szCs w:val="24"/>
          <w:lang w:val="lv-LV"/>
        </w:rPr>
        <w:t>. panta kārtībā „Lietotas automašīnas piegāde</w:t>
      </w:r>
      <w:r w:rsidRPr="002B4FE4">
        <w:rPr>
          <w:bCs/>
          <w:iCs/>
          <w:color w:val="000000"/>
          <w:sz w:val="24"/>
          <w:szCs w:val="24"/>
          <w:lang w:val="lv-LV"/>
        </w:rPr>
        <w:t xml:space="preserve"> Vidzemes plānošanas reģionam</w:t>
      </w:r>
      <w:r w:rsidRPr="002B4FE4">
        <w:rPr>
          <w:sz w:val="24"/>
          <w:szCs w:val="24"/>
          <w:lang w:val="lv-LV"/>
        </w:rPr>
        <w:t>” (iepirkuma identifikācijas Nr.</w:t>
      </w:r>
      <w:r w:rsidRPr="002B4FE4">
        <w:rPr>
          <w:sz w:val="22"/>
          <w:szCs w:val="22"/>
          <w:lang w:val="lv-LV"/>
        </w:rPr>
        <w:t xml:space="preserve"> VPR/2013/31</w:t>
      </w:r>
      <w:r w:rsidRPr="002B4FE4">
        <w:rPr>
          <w:sz w:val="24"/>
          <w:szCs w:val="24"/>
          <w:lang w:val="lv-LV"/>
        </w:rPr>
        <w:t>), rezultātiem,</w:t>
      </w:r>
      <w:r w:rsidRPr="0049300C">
        <w:rPr>
          <w:sz w:val="24"/>
          <w:szCs w:val="24"/>
          <w:lang w:val="lv-LV"/>
        </w:rPr>
        <w:t xml:space="preserve"> </w:t>
      </w:r>
    </w:p>
    <w:p w:rsidR="00044B30" w:rsidRPr="0049300C" w:rsidRDefault="00044B30" w:rsidP="00044B30">
      <w:pPr>
        <w:ind w:firstLine="360"/>
        <w:jc w:val="both"/>
        <w:rPr>
          <w:sz w:val="24"/>
          <w:szCs w:val="24"/>
          <w:lang w:val="lv-LV"/>
        </w:rPr>
      </w:pPr>
      <w:r w:rsidRPr="0049300C">
        <w:rPr>
          <w:sz w:val="24"/>
          <w:szCs w:val="24"/>
          <w:lang w:val="lv-LV"/>
        </w:rPr>
        <w:t xml:space="preserve">noslēdz līgumu par lietotas automašīnas piegādi </w:t>
      </w:r>
      <w:r>
        <w:rPr>
          <w:sz w:val="24"/>
          <w:szCs w:val="24"/>
          <w:lang w:val="lv-LV"/>
        </w:rPr>
        <w:t xml:space="preserve">Vidzemes plānošanas reģionam </w:t>
      </w:r>
      <w:r w:rsidRPr="0049300C">
        <w:rPr>
          <w:sz w:val="24"/>
          <w:szCs w:val="24"/>
          <w:lang w:val="lv-LV"/>
        </w:rPr>
        <w:t xml:space="preserve">(turpmāk tekstā-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49300C">
          <w:rPr>
            <w:sz w:val="24"/>
            <w:szCs w:val="24"/>
            <w:lang w:val="lv-LV"/>
          </w:rPr>
          <w:t>Līgums</w:t>
        </w:r>
      </w:smartTag>
      <w:r w:rsidRPr="0049300C">
        <w:rPr>
          <w:sz w:val="24"/>
          <w:szCs w:val="24"/>
          <w:lang w:val="lv-LV"/>
        </w:rPr>
        <w:t>), izsakot to šādā redakcijā:</w:t>
      </w:r>
    </w:p>
    <w:p w:rsidR="00044B30" w:rsidRPr="0049300C" w:rsidRDefault="00044B30" w:rsidP="00044B30">
      <w:pPr>
        <w:jc w:val="both"/>
        <w:rPr>
          <w:sz w:val="22"/>
          <w:szCs w:val="22"/>
          <w:lang w:val="lv-LV"/>
        </w:rPr>
      </w:pPr>
    </w:p>
    <w:p w:rsidR="00044B30" w:rsidRPr="0049300C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9300C">
        <w:rPr>
          <w:b/>
          <w:bCs/>
          <w:sz w:val="24"/>
          <w:szCs w:val="24"/>
        </w:rPr>
        <w:t>L</w:t>
      </w:r>
      <w:r w:rsidRPr="0049300C">
        <w:rPr>
          <w:rFonts w:eastAsia="TimesNewRoman,Bold"/>
          <w:b/>
          <w:bCs/>
          <w:sz w:val="24"/>
          <w:szCs w:val="24"/>
        </w:rPr>
        <w:t>ī</w:t>
      </w:r>
      <w:r w:rsidRPr="0049300C">
        <w:rPr>
          <w:b/>
          <w:bCs/>
          <w:sz w:val="24"/>
          <w:szCs w:val="24"/>
        </w:rPr>
        <w:t>guma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priekšmets</w:t>
      </w:r>
      <w:proofErr w:type="spellEnd"/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b/>
          <w:sz w:val="24"/>
          <w:szCs w:val="24"/>
        </w:rPr>
        <w:t>Pasūtītājs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pas</w:t>
      </w:r>
      <w:r w:rsidRPr="0049300C">
        <w:rPr>
          <w:rFonts w:eastAsia="TimesNewRoman"/>
          <w:sz w:val="24"/>
          <w:szCs w:val="24"/>
        </w:rPr>
        <w:t>ū</w:t>
      </w:r>
      <w:r w:rsidRPr="0049300C">
        <w:rPr>
          <w:sz w:val="24"/>
          <w:szCs w:val="24"/>
        </w:rPr>
        <w:t>ta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ap</w:t>
      </w:r>
      <w:r w:rsidRPr="0049300C">
        <w:rPr>
          <w:rFonts w:eastAsia="TimesNewRoman"/>
          <w:sz w:val="24"/>
          <w:szCs w:val="24"/>
        </w:rPr>
        <w:t>ņ</w:t>
      </w:r>
      <w:r w:rsidRPr="0049300C">
        <w:rPr>
          <w:sz w:val="24"/>
          <w:szCs w:val="24"/>
        </w:rPr>
        <w:t>emas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vienu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lietotu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automaš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-OPEL ASTRA, </w:t>
      </w:r>
      <w:proofErr w:type="spellStart"/>
      <w:r>
        <w:rPr>
          <w:sz w:val="24"/>
          <w:szCs w:val="24"/>
        </w:rPr>
        <w:t>izlaides</w:t>
      </w:r>
      <w:proofErr w:type="spellEnd"/>
      <w:r>
        <w:rPr>
          <w:sz w:val="24"/>
          <w:szCs w:val="24"/>
        </w:rPr>
        <w:t xml:space="preserve"> gads 2012, </w:t>
      </w:r>
      <w:proofErr w:type="spellStart"/>
      <w:r>
        <w:rPr>
          <w:sz w:val="24"/>
          <w:szCs w:val="24"/>
        </w:rPr>
        <w:t>šasijas</w:t>
      </w:r>
      <w:proofErr w:type="spellEnd"/>
      <w:r>
        <w:rPr>
          <w:sz w:val="24"/>
          <w:szCs w:val="24"/>
        </w:rPr>
        <w:t xml:space="preserve"> Nr.</w:t>
      </w:r>
      <w:r w:rsidRPr="00044B30">
        <w:rPr>
          <w:sz w:val="24"/>
          <w:szCs w:val="24"/>
        </w:rPr>
        <w:t>W0LPD6EC9BG170360</w:t>
      </w:r>
      <w:r w:rsidRPr="0049300C">
        <w:rPr>
          <w:sz w:val="24"/>
          <w:szCs w:val="24"/>
        </w:rPr>
        <w:t xml:space="preserve"> (</w:t>
      </w:r>
      <w:proofErr w:type="spellStart"/>
      <w:r w:rsidRPr="0049300C">
        <w:rPr>
          <w:sz w:val="24"/>
          <w:szCs w:val="24"/>
        </w:rPr>
        <w:t>turpmāk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tekstā</w:t>
      </w:r>
      <w:proofErr w:type="spellEnd"/>
      <w:r w:rsidRPr="0049300C">
        <w:rPr>
          <w:sz w:val="24"/>
          <w:szCs w:val="24"/>
        </w:rPr>
        <w:t xml:space="preserve"> – </w:t>
      </w:r>
      <w:proofErr w:type="spellStart"/>
      <w:r w:rsidRPr="0049300C">
        <w:rPr>
          <w:sz w:val="24"/>
          <w:szCs w:val="24"/>
        </w:rPr>
        <w:t>Autotransports</w:t>
      </w:r>
      <w:proofErr w:type="spellEnd"/>
      <w:r w:rsidRPr="0049300C">
        <w:rPr>
          <w:sz w:val="24"/>
          <w:szCs w:val="24"/>
        </w:rPr>
        <w:t xml:space="preserve">), </w:t>
      </w:r>
      <w:proofErr w:type="spellStart"/>
      <w:r w:rsidRPr="0049300C">
        <w:rPr>
          <w:sz w:val="24"/>
          <w:szCs w:val="24"/>
        </w:rPr>
        <w:t>atbilstoši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specifikācijai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Līguma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pielikums</w:t>
      </w:r>
      <w:proofErr w:type="spellEnd"/>
      <w:r>
        <w:rPr>
          <w:sz w:val="24"/>
          <w:szCs w:val="24"/>
        </w:rPr>
        <w:t>)</w:t>
      </w:r>
      <w:r w:rsidRPr="004930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 </w:t>
      </w:r>
      <w:proofErr w:type="spellStart"/>
      <w:r w:rsidRPr="0049300C">
        <w:rPr>
          <w:b/>
          <w:sz w:val="24"/>
          <w:szCs w:val="24"/>
        </w:rPr>
        <w:t>Piegādātāja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iesniegtajam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piedāvājumam</w:t>
      </w:r>
      <w:proofErr w:type="spellEnd"/>
      <w:r w:rsidRPr="0049300C">
        <w:rPr>
          <w:sz w:val="24"/>
          <w:szCs w:val="24"/>
        </w:rPr>
        <w:t xml:space="preserve"> (</w:t>
      </w:r>
      <w:proofErr w:type="spellStart"/>
      <w:r w:rsidRPr="0049300C">
        <w:rPr>
          <w:sz w:val="24"/>
          <w:szCs w:val="24"/>
        </w:rPr>
        <w:t>Līguma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pielikums</w:t>
      </w:r>
      <w:proofErr w:type="spellEnd"/>
      <w:r w:rsidRPr="0049300C">
        <w:rPr>
          <w:sz w:val="24"/>
          <w:szCs w:val="24"/>
        </w:rPr>
        <w:t xml:space="preserve"> Nr.2).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49300C">
        <w:rPr>
          <w:b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ap</w:t>
      </w:r>
      <w:r w:rsidRPr="0049300C">
        <w:rPr>
          <w:rFonts w:eastAsia="TimesNewRoman"/>
          <w:sz w:val="24"/>
          <w:szCs w:val="24"/>
        </w:rPr>
        <w:t>ņ</w:t>
      </w:r>
      <w:r w:rsidRPr="0049300C">
        <w:rPr>
          <w:sz w:val="24"/>
          <w:szCs w:val="24"/>
        </w:rPr>
        <w:t>emas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uz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adresi</w:t>
      </w:r>
      <w:proofErr w:type="spellEnd"/>
      <w:r w:rsidRPr="0049300C">
        <w:rPr>
          <w:sz w:val="24"/>
          <w:szCs w:val="24"/>
        </w:rPr>
        <w:t>:</w:t>
      </w:r>
      <w:r w:rsidRPr="0049300C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  <w:lang w:val="lv-LV"/>
        </w:rPr>
        <w:t>J.Poruka</w:t>
      </w:r>
      <w:proofErr w:type="spellEnd"/>
      <w:r w:rsidRPr="0049300C">
        <w:rPr>
          <w:sz w:val="24"/>
          <w:szCs w:val="24"/>
          <w:lang w:val="lv-LV"/>
        </w:rPr>
        <w:t xml:space="preserve"> iela 8-108, Cēsis, Cēsu novads</w:t>
      </w:r>
      <w:r w:rsidRPr="0049300C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t>Pieg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tajam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j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b</w:t>
      </w:r>
      <w:r w:rsidRPr="0049300C">
        <w:rPr>
          <w:rFonts w:eastAsia="TimesNewRoman"/>
          <w:sz w:val="24"/>
          <w:szCs w:val="24"/>
        </w:rPr>
        <w:t>ū</w:t>
      </w:r>
      <w:r w:rsidRPr="0049300C">
        <w:rPr>
          <w:sz w:val="24"/>
          <w:szCs w:val="24"/>
        </w:rPr>
        <w:t>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rt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b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gatavam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ekspluatācijai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normatīvajos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aktos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noteiktajā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kārtībā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izg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jušam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tehnisko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apskati</w:t>
      </w:r>
      <w:proofErr w:type="spellEnd"/>
      <w:r w:rsidRPr="0049300C">
        <w:rPr>
          <w:sz w:val="24"/>
          <w:szCs w:val="24"/>
        </w:rPr>
        <w:t xml:space="preserve"> CSDD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re</w:t>
      </w:r>
      <w:r w:rsidRPr="0049300C">
        <w:rPr>
          <w:rFonts w:eastAsia="TimesNewRoman"/>
          <w:sz w:val="24"/>
          <w:szCs w:val="24"/>
        </w:rPr>
        <w:t>ģ</w:t>
      </w:r>
      <w:r w:rsidRPr="0049300C">
        <w:rPr>
          <w:sz w:val="24"/>
          <w:szCs w:val="24"/>
        </w:rPr>
        <w:t>istr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tam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uz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Pasūtītāja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v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rda</w:t>
      </w:r>
      <w:proofErr w:type="spellEnd"/>
      <w:r w:rsidRPr="0049300C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t>Nododot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Pasūtītājam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nodod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ar</w:t>
      </w:r>
      <w:r w:rsidRPr="0049300C">
        <w:rPr>
          <w:rFonts w:eastAsia="TimesNewRoman"/>
          <w:sz w:val="24"/>
          <w:szCs w:val="24"/>
        </w:rPr>
        <w:t>ī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tehnisko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ekspluat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dokument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ciju</w:t>
      </w:r>
      <w:proofErr w:type="spellEnd"/>
      <w:r w:rsidRPr="0049300C">
        <w:rPr>
          <w:sz w:val="24"/>
          <w:szCs w:val="24"/>
        </w:rPr>
        <w:t>.</w:t>
      </w:r>
    </w:p>
    <w:p w:rsidR="00044B30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ap</w:t>
      </w:r>
      <w:r w:rsidRPr="0049300C">
        <w:rPr>
          <w:rFonts w:eastAsia="TimesNewRoman"/>
          <w:sz w:val="24"/>
          <w:szCs w:val="24"/>
        </w:rPr>
        <w:t>ņ</w:t>
      </w:r>
      <w:r w:rsidRPr="0049300C">
        <w:rPr>
          <w:sz w:val="24"/>
          <w:szCs w:val="24"/>
        </w:rPr>
        <w:t>emas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nodot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Pasūtītājam</w:t>
      </w:r>
      <w:proofErr w:type="spellEnd"/>
      <w:r w:rsidRPr="004930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vēlāk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dz</w:t>
      </w:r>
      <w:proofErr w:type="spellEnd"/>
      <w:r w:rsidRPr="0049300C">
        <w:rPr>
          <w:sz w:val="24"/>
          <w:szCs w:val="24"/>
        </w:rPr>
        <w:t xml:space="preserve"> 2013.gada </w:t>
      </w:r>
      <w:r>
        <w:rPr>
          <w:sz w:val="24"/>
          <w:szCs w:val="24"/>
        </w:rPr>
        <w:t xml:space="preserve">23.decembrim </w:t>
      </w:r>
      <w:proofErr w:type="spellStart"/>
      <w:r>
        <w:rPr>
          <w:sz w:val="24"/>
          <w:szCs w:val="24"/>
        </w:rPr>
        <w:t>ieskaitot</w:t>
      </w:r>
      <w:proofErr w:type="spellEnd"/>
      <w:r w:rsidRPr="0049300C">
        <w:rPr>
          <w:sz w:val="24"/>
          <w:szCs w:val="24"/>
        </w:rPr>
        <w:t>.</w:t>
      </w:r>
    </w:p>
    <w:p w:rsidR="00DB1F93" w:rsidRPr="0049300C" w:rsidRDefault="00DB1F93" w:rsidP="00DB1F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0" w:rsidRPr="0049300C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9300C">
        <w:rPr>
          <w:b/>
          <w:bCs/>
          <w:sz w:val="24"/>
          <w:szCs w:val="24"/>
        </w:rPr>
        <w:t>Pieg</w:t>
      </w:r>
      <w:r w:rsidRPr="0049300C">
        <w:rPr>
          <w:rFonts w:eastAsia="TimesNewRoman,Bold"/>
          <w:b/>
          <w:bCs/>
          <w:sz w:val="24"/>
          <w:szCs w:val="24"/>
        </w:rPr>
        <w:t>ā</w:t>
      </w:r>
      <w:r w:rsidRPr="0049300C">
        <w:rPr>
          <w:b/>
          <w:bCs/>
          <w:sz w:val="24"/>
          <w:szCs w:val="24"/>
        </w:rPr>
        <w:t>des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cena</w:t>
      </w:r>
      <w:proofErr w:type="spellEnd"/>
      <w:r w:rsidRPr="0049300C">
        <w:rPr>
          <w:b/>
          <w:bCs/>
          <w:sz w:val="24"/>
          <w:szCs w:val="24"/>
        </w:rPr>
        <w:t xml:space="preserve"> un </w:t>
      </w:r>
      <w:proofErr w:type="spellStart"/>
      <w:r w:rsidRPr="0049300C">
        <w:rPr>
          <w:b/>
          <w:bCs/>
          <w:sz w:val="24"/>
          <w:szCs w:val="24"/>
        </w:rPr>
        <w:t>apmaksas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noteikumi</w:t>
      </w:r>
      <w:proofErr w:type="spellEnd"/>
    </w:p>
    <w:p w:rsidR="00044B30" w:rsidRDefault="00044B30" w:rsidP="00044B30">
      <w:pPr>
        <w:numPr>
          <w:ilvl w:val="1"/>
          <w:numId w:val="2"/>
        </w:numPr>
        <w:tabs>
          <w:tab w:val="clear" w:pos="792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2B4FE4">
        <w:rPr>
          <w:sz w:val="24"/>
          <w:szCs w:val="24"/>
        </w:rPr>
        <w:t>Pamatojoties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uz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b/>
          <w:sz w:val="24"/>
          <w:szCs w:val="24"/>
        </w:rPr>
        <w:t>Piegādātāja</w:t>
      </w:r>
      <w:proofErr w:type="spellEnd"/>
      <w:r w:rsidRPr="002B4FE4">
        <w:rPr>
          <w:b/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Finanšu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piedāvājumu</w:t>
      </w:r>
      <w:proofErr w:type="spellEnd"/>
      <w:r w:rsidRPr="002B4FE4">
        <w:rPr>
          <w:rFonts w:eastAsia="TimesNewRoman"/>
          <w:sz w:val="24"/>
          <w:szCs w:val="24"/>
        </w:rPr>
        <w:t xml:space="preserve"> (</w:t>
      </w:r>
      <w:proofErr w:type="spellStart"/>
      <w:r w:rsidRPr="002B4FE4">
        <w:rPr>
          <w:rFonts w:eastAsia="TimesNewRoman"/>
          <w:sz w:val="24"/>
          <w:szCs w:val="24"/>
        </w:rPr>
        <w:t>Līguma</w:t>
      </w:r>
      <w:proofErr w:type="spellEnd"/>
      <w:r w:rsidRPr="002B4FE4">
        <w:rPr>
          <w:rFonts w:eastAsia="TimesNewRoman"/>
          <w:sz w:val="24"/>
          <w:szCs w:val="24"/>
        </w:rPr>
        <w:t xml:space="preserve"> 2. </w:t>
      </w:r>
      <w:proofErr w:type="spellStart"/>
      <w:r w:rsidRPr="002B4FE4">
        <w:rPr>
          <w:rFonts w:eastAsia="TimesNewRoman"/>
          <w:sz w:val="24"/>
          <w:szCs w:val="24"/>
        </w:rPr>
        <w:t>pielikums</w:t>
      </w:r>
      <w:proofErr w:type="spellEnd"/>
      <w:r w:rsidRPr="002B4FE4">
        <w:rPr>
          <w:rFonts w:eastAsia="TimesNewRoman"/>
          <w:sz w:val="24"/>
          <w:szCs w:val="24"/>
        </w:rPr>
        <w:t xml:space="preserve">), </w:t>
      </w:r>
      <w:proofErr w:type="spellStart"/>
      <w:r w:rsidRPr="002B4FE4">
        <w:rPr>
          <w:sz w:val="24"/>
          <w:szCs w:val="24"/>
        </w:rPr>
        <w:t>līguma</w:t>
      </w:r>
      <w:proofErr w:type="spellEnd"/>
      <w:r w:rsidRPr="002B4FE4">
        <w:rPr>
          <w:sz w:val="24"/>
          <w:szCs w:val="24"/>
        </w:rPr>
        <w:t xml:space="preserve"> summa </w:t>
      </w:r>
      <w:proofErr w:type="spellStart"/>
      <w:r w:rsidRPr="002B4FE4">
        <w:rPr>
          <w:sz w:val="24"/>
          <w:szCs w:val="24"/>
        </w:rPr>
        <w:t>ir</w:t>
      </w:r>
      <w:proofErr w:type="spellEnd"/>
      <w:r w:rsidRPr="002B4FE4">
        <w:rPr>
          <w:sz w:val="24"/>
          <w:szCs w:val="24"/>
        </w:rPr>
        <w:t xml:space="preserve"> </w:t>
      </w:r>
      <w:smartTag w:uri="schemas-tilde-lv/tildestengine" w:element="currency2">
        <w:smartTagPr>
          <w:attr w:name="currency_text" w:val="LVL"/>
          <w:attr w:name="currency_value" w:val="1"/>
          <w:attr w:name="currency_key" w:val="LVL"/>
          <w:attr w:name="currency_id" w:val="48"/>
        </w:smartTagPr>
        <w:r w:rsidRPr="002B4FE4">
          <w:rPr>
            <w:sz w:val="24"/>
            <w:szCs w:val="24"/>
          </w:rPr>
          <w:t>LVL</w:t>
        </w:r>
      </w:smartTag>
      <w:r w:rsidRPr="002B4F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7950.0 </w:t>
      </w:r>
      <w:r w:rsidRPr="002B4FE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septiņi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tūkstoši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deviņi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piecdesmit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0 </w:t>
      </w:r>
      <w:proofErr w:type="spellStart"/>
      <w:r>
        <w:rPr>
          <w:sz w:val="24"/>
          <w:szCs w:val="24"/>
        </w:rPr>
        <w:t>santīmi</w:t>
      </w:r>
      <w:proofErr w:type="spellEnd"/>
      <w:r w:rsidRPr="002B4FE4">
        <w:rPr>
          <w:sz w:val="24"/>
          <w:szCs w:val="24"/>
        </w:rPr>
        <w:t xml:space="preserve">), </w:t>
      </w:r>
      <w:proofErr w:type="spellStart"/>
      <w:r w:rsidRPr="002B4FE4">
        <w:rPr>
          <w:sz w:val="24"/>
          <w:szCs w:val="24"/>
        </w:rPr>
        <w:t>pievienot</w:t>
      </w:r>
      <w:r w:rsidRPr="002B4FE4">
        <w:rPr>
          <w:rFonts w:eastAsia="TimesNewRoman"/>
          <w:sz w:val="24"/>
          <w:szCs w:val="24"/>
        </w:rPr>
        <w:t>ā</w:t>
      </w:r>
      <w:r w:rsidRPr="002B4FE4">
        <w:rPr>
          <w:sz w:val="24"/>
          <w:szCs w:val="24"/>
        </w:rPr>
        <w:t>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v</w:t>
      </w:r>
      <w:r w:rsidRPr="002B4FE4">
        <w:rPr>
          <w:rFonts w:eastAsia="TimesNewRoman"/>
          <w:sz w:val="24"/>
          <w:szCs w:val="24"/>
        </w:rPr>
        <w:t>ē</w:t>
      </w:r>
      <w:r w:rsidRPr="002B4FE4">
        <w:rPr>
          <w:sz w:val="24"/>
          <w:szCs w:val="24"/>
        </w:rPr>
        <w:t>rt</w:t>
      </w:r>
      <w:r w:rsidRPr="002B4FE4">
        <w:rPr>
          <w:rFonts w:eastAsia="TimesNewRoman"/>
          <w:sz w:val="24"/>
          <w:szCs w:val="24"/>
        </w:rPr>
        <w:t>ī</w:t>
      </w:r>
      <w:r w:rsidRPr="002B4FE4">
        <w:rPr>
          <w:sz w:val="24"/>
          <w:szCs w:val="24"/>
        </w:rPr>
        <w:t>bas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nodoklis</w:t>
      </w:r>
      <w:proofErr w:type="spellEnd"/>
      <w:r>
        <w:rPr>
          <w:sz w:val="24"/>
          <w:szCs w:val="24"/>
        </w:rPr>
        <w:t xml:space="preserve"> 21%</w:t>
      </w:r>
      <w:r w:rsidRPr="002B4FE4">
        <w:rPr>
          <w:sz w:val="24"/>
          <w:szCs w:val="24"/>
        </w:rPr>
        <w:t xml:space="preserve"> LVL</w:t>
      </w:r>
      <w:r>
        <w:rPr>
          <w:sz w:val="24"/>
          <w:szCs w:val="24"/>
        </w:rPr>
        <w:t xml:space="preserve"> 0</w:t>
      </w:r>
      <w:r w:rsidRPr="002B4FE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nulle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</w:t>
      </w:r>
      <w:proofErr w:type="spellEnd"/>
      <w:r w:rsidRPr="002B4FE4">
        <w:rPr>
          <w:sz w:val="24"/>
          <w:szCs w:val="24"/>
        </w:rPr>
        <w:t xml:space="preserve">), </w:t>
      </w:r>
      <w:proofErr w:type="spellStart"/>
      <w:r w:rsidRPr="002B4FE4">
        <w:rPr>
          <w:sz w:val="24"/>
          <w:szCs w:val="24"/>
        </w:rPr>
        <w:t>kopsummā</w:t>
      </w:r>
      <w:proofErr w:type="spellEnd"/>
      <w:r w:rsidRPr="002B4FE4">
        <w:rPr>
          <w:sz w:val="24"/>
          <w:szCs w:val="24"/>
        </w:rPr>
        <w:t xml:space="preserve"> LVL</w:t>
      </w:r>
      <w:r>
        <w:rPr>
          <w:sz w:val="24"/>
          <w:szCs w:val="24"/>
        </w:rPr>
        <w:t xml:space="preserve">7950.0 </w:t>
      </w:r>
      <w:r w:rsidRPr="002B4FE4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septiņi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tūkstoši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deviņi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piecdesmit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</w:t>
      </w:r>
      <w:proofErr w:type="spellEnd"/>
      <w:r>
        <w:rPr>
          <w:sz w:val="24"/>
          <w:szCs w:val="24"/>
        </w:rPr>
        <w:t xml:space="preserve"> un 0 </w:t>
      </w:r>
      <w:proofErr w:type="spellStart"/>
      <w:r>
        <w:rPr>
          <w:sz w:val="24"/>
          <w:szCs w:val="24"/>
        </w:rPr>
        <w:t>santīmi</w:t>
      </w:r>
      <w:proofErr w:type="spellEnd"/>
      <w:r w:rsidRPr="002B4FE4">
        <w:rPr>
          <w:sz w:val="24"/>
          <w:szCs w:val="24"/>
        </w:rPr>
        <w:t xml:space="preserve">). </w:t>
      </w:r>
    </w:p>
    <w:p w:rsidR="00044B30" w:rsidRPr="002B4FE4" w:rsidRDefault="00044B30" w:rsidP="00044B30">
      <w:pPr>
        <w:numPr>
          <w:ilvl w:val="1"/>
          <w:numId w:val="2"/>
        </w:numPr>
        <w:tabs>
          <w:tab w:val="clear" w:pos="792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2B4FE4">
        <w:rPr>
          <w:sz w:val="24"/>
          <w:szCs w:val="24"/>
        </w:rPr>
        <w:t>Visi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izdevumi</w:t>
      </w:r>
      <w:proofErr w:type="spellEnd"/>
      <w:r w:rsidRPr="002B4FE4">
        <w:rPr>
          <w:sz w:val="24"/>
          <w:szCs w:val="24"/>
        </w:rPr>
        <w:t xml:space="preserve">, </w:t>
      </w:r>
      <w:proofErr w:type="spellStart"/>
      <w:r w:rsidRPr="002B4FE4">
        <w:rPr>
          <w:sz w:val="24"/>
          <w:szCs w:val="24"/>
        </w:rPr>
        <w:t>kas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saist</w:t>
      </w:r>
      <w:r w:rsidRPr="002B4FE4">
        <w:rPr>
          <w:rFonts w:eastAsia="TimesNewRoman"/>
          <w:sz w:val="24"/>
          <w:szCs w:val="24"/>
        </w:rPr>
        <w:t>ī</w:t>
      </w:r>
      <w:r w:rsidRPr="002B4FE4">
        <w:rPr>
          <w:sz w:val="24"/>
          <w:szCs w:val="24"/>
        </w:rPr>
        <w:t>ti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ar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Autotransporta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pārreģistrāciju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uz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b/>
          <w:sz w:val="24"/>
          <w:szCs w:val="24"/>
        </w:rPr>
        <w:t>Pasūtītāja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vārda</w:t>
      </w:r>
      <w:proofErr w:type="spellEnd"/>
      <w:r w:rsidRPr="002B4FE4">
        <w:rPr>
          <w:sz w:val="24"/>
          <w:szCs w:val="24"/>
        </w:rPr>
        <w:t xml:space="preserve">, </w:t>
      </w:r>
      <w:proofErr w:type="spellStart"/>
      <w:r w:rsidRPr="002B4FE4">
        <w:rPr>
          <w:sz w:val="24"/>
          <w:szCs w:val="24"/>
        </w:rPr>
        <w:t>pieg</w:t>
      </w:r>
      <w:r w:rsidRPr="002B4FE4">
        <w:rPr>
          <w:rFonts w:eastAsia="TimesNewRoman"/>
          <w:sz w:val="24"/>
          <w:szCs w:val="24"/>
        </w:rPr>
        <w:t>ā</w:t>
      </w:r>
      <w:r w:rsidRPr="002B4FE4">
        <w:rPr>
          <w:sz w:val="24"/>
          <w:szCs w:val="24"/>
        </w:rPr>
        <w:t>di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l</w:t>
      </w:r>
      <w:r w:rsidRPr="002B4FE4">
        <w:rPr>
          <w:rFonts w:eastAsia="TimesNewRoman"/>
          <w:sz w:val="24"/>
          <w:szCs w:val="24"/>
        </w:rPr>
        <w:t>ī</w:t>
      </w:r>
      <w:r w:rsidRPr="002B4FE4">
        <w:rPr>
          <w:sz w:val="24"/>
          <w:szCs w:val="24"/>
        </w:rPr>
        <w:t>dz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nodošanas</w:t>
      </w:r>
      <w:proofErr w:type="spellEnd"/>
      <w:r w:rsidRPr="002B4FE4">
        <w:rPr>
          <w:sz w:val="24"/>
          <w:szCs w:val="24"/>
        </w:rPr>
        <w:t xml:space="preserve"> – </w:t>
      </w:r>
      <w:proofErr w:type="spellStart"/>
      <w:r w:rsidRPr="002B4FE4">
        <w:rPr>
          <w:sz w:val="24"/>
          <w:szCs w:val="24"/>
        </w:rPr>
        <w:t>pie</w:t>
      </w:r>
      <w:r w:rsidRPr="002B4FE4">
        <w:rPr>
          <w:rFonts w:eastAsia="TimesNewRoman"/>
          <w:sz w:val="24"/>
          <w:szCs w:val="24"/>
        </w:rPr>
        <w:t>ņ</w:t>
      </w:r>
      <w:r w:rsidRPr="002B4FE4">
        <w:rPr>
          <w:sz w:val="24"/>
          <w:szCs w:val="24"/>
        </w:rPr>
        <w:t>emšanas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vietai</w:t>
      </w:r>
      <w:proofErr w:type="spellEnd"/>
      <w:r w:rsidRPr="002B4FE4">
        <w:rPr>
          <w:sz w:val="24"/>
          <w:szCs w:val="24"/>
        </w:rPr>
        <w:t xml:space="preserve"> un </w:t>
      </w:r>
      <w:proofErr w:type="spellStart"/>
      <w:r w:rsidRPr="002B4FE4">
        <w:rPr>
          <w:sz w:val="24"/>
          <w:szCs w:val="24"/>
        </w:rPr>
        <w:t>maksājumi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ar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k</w:t>
      </w:r>
      <w:r w:rsidRPr="002B4FE4">
        <w:rPr>
          <w:rFonts w:eastAsia="TimesNewRoman"/>
          <w:sz w:val="24"/>
          <w:szCs w:val="24"/>
        </w:rPr>
        <w:t>ā</w:t>
      </w:r>
      <w:r w:rsidRPr="002B4FE4">
        <w:rPr>
          <w:sz w:val="24"/>
          <w:szCs w:val="24"/>
        </w:rPr>
        <w:t>diem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tas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aplikts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l</w:t>
      </w:r>
      <w:r w:rsidRPr="002B4FE4">
        <w:rPr>
          <w:rFonts w:eastAsia="TimesNewRoman"/>
          <w:sz w:val="24"/>
          <w:szCs w:val="24"/>
        </w:rPr>
        <w:t>ī</w:t>
      </w:r>
      <w:r w:rsidRPr="002B4FE4">
        <w:rPr>
          <w:sz w:val="24"/>
          <w:szCs w:val="24"/>
        </w:rPr>
        <w:t>dz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nodošanas-pie</w:t>
      </w:r>
      <w:r w:rsidRPr="002B4FE4">
        <w:rPr>
          <w:rFonts w:eastAsia="TimesNewRoman"/>
          <w:sz w:val="24"/>
          <w:szCs w:val="24"/>
        </w:rPr>
        <w:t>ņ</w:t>
      </w:r>
      <w:r w:rsidRPr="002B4FE4">
        <w:rPr>
          <w:sz w:val="24"/>
          <w:szCs w:val="24"/>
        </w:rPr>
        <w:t>emšanas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dokumentu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parakst</w:t>
      </w:r>
      <w:r w:rsidRPr="002B4FE4">
        <w:rPr>
          <w:rFonts w:eastAsia="TimesNewRoman"/>
          <w:sz w:val="24"/>
          <w:szCs w:val="24"/>
        </w:rPr>
        <w:t>ī</w:t>
      </w:r>
      <w:r w:rsidRPr="002B4FE4">
        <w:rPr>
          <w:sz w:val="24"/>
          <w:szCs w:val="24"/>
        </w:rPr>
        <w:t>šanai</w:t>
      </w:r>
      <w:proofErr w:type="spellEnd"/>
      <w:r w:rsidRPr="002B4FE4">
        <w:rPr>
          <w:sz w:val="24"/>
          <w:szCs w:val="24"/>
        </w:rPr>
        <w:t xml:space="preserve">, tai </w:t>
      </w:r>
      <w:proofErr w:type="spellStart"/>
      <w:r w:rsidRPr="002B4FE4">
        <w:rPr>
          <w:sz w:val="24"/>
          <w:szCs w:val="24"/>
        </w:rPr>
        <w:t>skait</w:t>
      </w:r>
      <w:r w:rsidRPr="002B4FE4">
        <w:rPr>
          <w:rFonts w:eastAsia="TimesNewRoman"/>
          <w:sz w:val="24"/>
          <w:szCs w:val="24"/>
        </w:rPr>
        <w:t>ā</w:t>
      </w:r>
      <w:proofErr w:type="spellEnd"/>
      <w:r w:rsidRPr="002B4FE4">
        <w:rPr>
          <w:rFonts w:eastAsia="TimesNewRoman"/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nodok</w:t>
      </w:r>
      <w:r w:rsidRPr="002B4FE4">
        <w:rPr>
          <w:rFonts w:eastAsia="TimesNewRoman"/>
          <w:sz w:val="24"/>
          <w:szCs w:val="24"/>
        </w:rPr>
        <w:t>ļ</w:t>
      </w:r>
      <w:r w:rsidRPr="002B4FE4">
        <w:rPr>
          <w:sz w:val="24"/>
          <w:szCs w:val="24"/>
        </w:rPr>
        <w:t>i</w:t>
      </w:r>
      <w:proofErr w:type="spellEnd"/>
      <w:r w:rsidRPr="002B4FE4">
        <w:rPr>
          <w:sz w:val="24"/>
          <w:szCs w:val="24"/>
        </w:rPr>
        <w:t xml:space="preserve">, </w:t>
      </w:r>
      <w:proofErr w:type="spellStart"/>
      <w:r w:rsidRPr="002B4FE4">
        <w:rPr>
          <w:sz w:val="24"/>
          <w:szCs w:val="24"/>
        </w:rPr>
        <w:t>nodevas</w:t>
      </w:r>
      <w:proofErr w:type="spellEnd"/>
      <w:r w:rsidRPr="002B4FE4">
        <w:rPr>
          <w:sz w:val="24"/>
          <w:szCs w:val="24"/>
        </w:rPr>
        <w:t xml:space="preserve">, </w:t>
      </w:r>
      <w:proofErr w:type="spellStart"/>
      <w:r w:rsidRPr="002B4FE4">
        <w:rPr>
          <w:sz w:val="24"/>
          <w:szCs w:val="24"/>
        </w:rPr>
        <w:t>apdrošin</w:t>
      </w:r>
      <w:r w:rsidRPr="002B4FE4">
        <w:rPr>
          <w:rFonts w:eastAsia="TimesNewRoman"/>
          <w:sz w:val="24"/>
          <w:szCs w:val="24"/>
        </w:rPr>
        <w:t>ā</w:t>
      </w:r>
      <w:r w:rsidRPr="002B4FE4">
        <w:rPr>
          <w:sz w:val="24"/>
          <w:szCs w:val="24"/>
        </w:rPr>
        <w:t>šana</w:t>
      </w:r>
      <w:proofErr w:type="spellEnd"/>
      <w:r w:rsidRPr="002B4FE4">
        <w:rPr>
          <w:sz w:val="24"/>
          <w:szCs w:val="24"/>
        </w:rPr>
        <w:t xml:space="preserve">, u. c. </w:t>
      </w:r>
      <w:proofErr w:type="spellStart"/>
      <w:r w:rsidRPr="002B4FE4">
        <w:rPr>
          <w:sz w:val="24"/>
          <w:szCs w:val="24"/>
        </w:rPr>
        <w:t>maksājumi</w:t>
      </w:r>
      <w:proofErr w:type="spellEnd"/>
      <w:r w:rsidRPr="002B4FE4">
        <w:rPr>
          <w:sz w:val="24"/>
          <w:szCs w:val="24"/>
        </w:rPr>
        <w:t xml:space="preserve">, </w:t>
      </w:r>
      <w:proofErr w:type="spellStart"/>
      <w:r w:rsidRPr="002B4FE4">
        <w:rPr>
          <w:sz w:val="24"/>
          <w:szCs w:val="24"/>
        </w:rPr>
        <w:t>ir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iek</w:t>
      </w:r>
      <w:r w:rsidRPr="002B4FE4">
        <w:rPr>
          <w:rFonts w:eastAsia="TimesNewRoman"/>
          <w:sz w:val="24"/>
          <w:szCs w:val="24"/>
        </w:rPr>
        <w:t>ļ</w:t>
      </w:r>
      <w:r w:rsidRPr="002B4FE4">
        <w:rPr>
          <w:sz w:val="24"/>
          <w:szCs w:val="24"/>
        </w:rPr>
        <w:t>auti</w:t>
      </w:r>
      <w:proofErr w:type="spellEnd"/>
      <w:r w:rsidRPr="002B4FE4">
        <w:rPr>
          <w:sz w:val="24"/>
          <w:szCs w:val="24"/>
        </w:rPr>
        <w:t xml:space="preserve"> 2.1</w:t>
      </w:r>
      <w:r>
        <w:rPr>
          <w:sz w:val="24"/>
          <w:szCs w:val="24"/>
        </w:rPr>
        <w:t>.</w:t>
      </w:r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punkt</w:t>
      </w:r>
      <w:r w:rsidRPr="002B4FE4">
        <w:rPr>
          <w:rFonts w:eastAsia="TimesNewRoman"/>
          <w:sz w:val="24"/>
          <w:szCs w:val="24"/>
        </w:rPr>
        <w:t>ā</w:t>
      </w:r>
      <w:proofErr w:type="spellEnd"/>
      <w:r w:rsidRPr="002B4FE4">
        <w:rPr>
          <w:rFonts w:eastAsia="TimesNewRoman"/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nor</w:t>
      </w:r>
      <w:r w:rsidRPr="002B4FE4">
        <w:rPr>
          <w:rFonts w:eastAsia="TimesNewRoman"/>
          <w:sz w:val="24"/>
          <w:szCs w:val="24"/>
        </w:rPr>
        <w:t>ā</w:t>
      </w:r>
      <w:r w:rsidRPr="002B4FE4">
        <w:rPr>
          <w:sz w:val="24"/>
          <w:szCs w:val="24"/>
        </w:rPr>
        <w:t>d</w:t>
      </w:r>
      <w:r w:rsidRPr="002B4FE4">
        <w:rPr>
          <w:rFonts w:eastAsia="TimesNewRoman"/>
          <w:sz w:val="24"/>
          <w:szCs w:val="24"/>
        </w:rPr>
        <w:t>ī</w:t>
      </w:r>
      <w:r w:rsidRPr="002B4FE4">
        <w:rPr>
          <w:sz w:val="24"/>
          <w:szCs w:val="24"/>
        </w:rPr>
        <w:t>taj</w:t>
      </w:r>
      <w:r w:rsidRPr="002B4FE4">
        <w:rPr>
          <w:rFonts w:eastAsia="TimesNewRoman"/>
          <w:sz w:val="24"/>
          <w:szCs w:val="24"/>
        </w:rPr>
        <w:t>ā</w:t>
      </w:r>
      <w:proofErr w:type="spellEnd"/>
      <w:r w:rsidRPr="002B4FE4">
        <w:rPr>
          <w:rFonts w:eastAsia="TimesNewRoman"/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pieg</w:t>
      </w:r>
      <w:r w:rsidRPr="002B4FE4">
        <w:rPr>
          <w:rFonts w:eastAsia="TimesNewRoman"/>
          <w:sz w:val="24"/>
          <w:szCs w:val="24"/>
        </w:rPr>
        <w:t>ā</w:t>
      </w:r>
      <w:r w:rsidRPr="002B4FE4">
        <w:rPr>
          <w:sz w:val="24"/>
          <w:szCs w:val="24"/>
        </w:rPr>
        <w:t>des</w:t>
      </w:r>
      <w:proofErr w:type="spellEnd"/>
      <w:r w:rsidRPr="002B4FE4">
        <w:rPr>
          <w:sz w:val="24"/>
          <w:szCs w:val="24"/>
        </w:rPr>
        <w:t xml:space="preserve"> </w:t>
      </w:r>
      <w:proofErr w:type="spellStart"/>
      <w:r w:rsidRPr="002B4FE4">
        <w:rPr>
          <w:sz w:val="24"/>
          <w:szCs w:val="24"/>
        </w:rPr>
        <w:t>cen</w:t>
      </w:r>
      <w:r w:rsidRPr="002B4FE4">
        <w:rPr>
          <w:rFonts w:eastAsia="TimesNewRoman"/>
          <w:sz w:val="24"/>
          <w:szCs w:val="24"/>
        </w:rPr>
        <w:t>ā</w:t>
      </w:r>
      <w:proofErr w:type="spellEnd"/>
      <w:r w:rsidRPr="002B4FE4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t>Pasūtītājs</w:t>
      </w:r>
      <w:proofErr w:type="spellEnd"/>
      <w:r w:rsidRPr="0049300C">
        <w:rPr>
          <w:sz w:val="24"/>
          <w:szCs w:val="24"/>
        </w:rPr>
        <w:t xml:space="preserve"> </w:t>
      </w:r>
      <w:r>
        <w:rPr>
          <w:sz w:val="24"/>
          <w:szCs w:val="24"/>
        </w:rPr>
        <w:t>5 (</w:t>
      </w:r>
      <w:proofErr w:type="spellStart"/>
      <w:r w:rsidRPr="0049300C">
        <w:rPr>
          <w:sz w:val="24"/>
          <w:szCs w:val="24"/>
        </w:rPr>
        <w:t>piecu</w:t>
      </w:r>
      <w:proofErr w:type="spellEnd"/>
      <w:r>
        <w:rPr>
          <w:sz w:val="24"/>
          <w:szCs w:val="24"/>
        </w:rPr>
        <w:t>)</w:t>
      </w:r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darba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dienu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laikā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pēc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automašīnas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pieņemšanas</w:t>
      </w:r>
      <w:proofErr w:type="spellEnd"/>
      <w:r w:rsidRPr="0049300C">
        <w:rPr>
          <w:sz w:val="24"/>
          <w:szCs w:val="24"/>
        </w:rPr>
        <w:t xml:space="preserve"> –</w:t>
      </w:r>
      <w:proofErr w:type="spellStart"/>
      <w:r w:rsidRPr="0049300C">
        <w:rPr>
          <w:sz w:val="24"/>
          <w:szCs w:val="24"/>
        </w:rPr>
        <w:t>nodošanas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akta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parakstīšanas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Piegādātāja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rēķina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saņemšanas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veic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sam</w:t>
      </w:r>
      <w:r>
        <w:rPr>
          <w:sz w:val="24"/>
          <w:szCs w:val="24"/>
        </w:rPr>
        <w:t>aksu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automašīnu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Pr="0049300C">
        <w:rPr>
          <w:sz w:val="24"/>
          <w:szCs w:val="24"/>
        </w:rPr>
        <w:t>īguma</w:t>
      </w:r>
      <w:proofErr w:type="spellEnd"/>
      <w:r w:rsidRPr="0049300C">
        <w:rPr>
          <w:sz w:val="24"/>
          <w:szCs w:val="24"/>
        </w:rPr>
        <w:t xml:space="preserve"> 2.1.punktu, </w:t>
      </w:r>
      <w:proofErr w:type="spellStart"/>
      <w:r w:rsidRPr="0049300C">
        <w:rPr>
          <w:sz w:val="24"/>
          <w:szCs w:val="24"/>
        </w:rPr>
        <w:t>Piegādātāja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norādītajā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bankas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kontā</w:t>
      </w:r>
      <w:proofErr w:type="spellEnd"/>
      <w:r w:rsidRPr="0049300C">
        <w:rPr>
          <w:sz w:val="24"/>
          <w:szCs w:val="24"/>
        </w:rPr>
        <w:t xml:space="preserve">.  </w:t>
      </w:r>
    </w:p>
    <w:p w:rsidR="00044B30" w:rsidRPr="0049300C" w:rsidRDefault="00044B30" w:rsidP="00044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0" w:rsidRPr="0049300C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9300C">
        <w:rPr>
          <w:b/>
          <w:bCs/>
          <w:sz w:val="24"/>
          <w:szCs w:val="24"/>
        </w:rPr>
        <w:t>Pieg</w:t>
      </w:r>
      <w:r w:rsidRPr="0049300C">
        <w:rPr>
          <w:rFonts w:eastAsia="TimesNewRoman,Bold"/>
          <w:b/>
          <w:bCs/>
          <w:sz w:val="24"/>
          <w:szCs w:val="24"/>
        </w:rPr>
        <w:t>ā</w:t>
      </w:r>
      <w:r w:rsidRPr="0049300C">
        <w:rPr>
          <w:b/>
          <w:bCs/>
          <w:sz w:val="24"/>
          <w:szCs w:val="24"/>
        </w:rPr>
        <w:t>des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noteikumi</w:t>
      </w:r>
      <w:proofErr w:type="spellEnd"/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t>Autotransportu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49300C">
        <w:rPr>
          <w:b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nodod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Pasūtītājs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</w:t>
      </w:r>
      <w:r w:rsidRPr="0049300C">
        <w:rPr>
          <w:rFonts w:eastAsia="TimesNewRoman"/>
          <w:sz w:val="24"/>
          <w:szCs w:val="24"/>
        </w:rPr>
        <w:t>ņ</w:t>
      </w:r>
      <w:r w:rsidRPr="0049300C">
        <w:rPr>
          <w:sz w:val="24"/>
          <w:szCs w:val="24"/>
        </w:rPr>
        <w:t>em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c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daudzuma</w:t>
      </w:r>
      <w:proofErr w:type="spellEnd"/>
      <w:r w:rsidRPr="0049300C">
        <w:rPr>
          <w:sz w:val="24"/>
          <w:szCs w:val="24"/>
        </w:rPr>
        <w:t xml:space="preserve"> un </w:t>
      </w:r>
      <w:proofErr w:type="spellStart"/>
      <w:r w:rsidRPr="0049300C">
        <w:rPr>
          <w:sz w:val="24"/>
          <w:szCs w:val="24"/>
        </w:rPr>
        <w:t>kvalit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tes</w:t>
      </w:r>
      <w:proofErr w:type="spellEnd"/>
      <w:r w:rsidRPr="0049300C">
        <w:rPr>
          <w:sz w:val="24"/>
          <w:szCs w:val="24"/>
        </w:rPr>
        <w:t xml:space="preserve">. </w:t>
      </w:r>
      <w:proofErr w:type="spellStart"/>
      <w:r w:rsidRPr="0049300C">
        <w:rPr>
          <w:b/>
          <w:sz w:val="24"/>
          <w:szCs w:val="24"/>
        </w:rPr>
        <w:t>Pasūtītāja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rst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vis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rbauda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tehnisko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raksturojumu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komplekt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atbilst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bu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Tehniskaj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pied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v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jum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(</w:t>
      </w:r>
      <w:proofErr w:type="spellStart"/>
      <w:r w:rsidRPr="0049300C">
        <w:rPr>
          <w:rFonts w:eastAsia="TimesNewRoman"/>
          <w:sz w:val="24"/>
          <w:szCs w:val="24"/>
        </w:rPr>
        <w:t>Līguma</w:t>
      </w:r>
      <w:proofErr w:type="spellEnd"/>
      <w:r w:rsidRPr="0049300C">
        <w:rPr>
          <w:rFonts w:eastAsia="TimesNewRoman"/>
          <w:sz w:val="24"/>
          <w:szCs w:val="24"/>
        </w:rPr>
        <w:t xml:space="preserve"> 1. </w:t>
      </w:r>
      <w:proofErr w:type="spellStart"/>
      <w:r w:rsidRPr="0049300C">
        <w:rPr>
          <w:rFonts w:eastAsia="TimesNewRoman"/>
          <w:sz w:val="24"/>
          <w:szCs w:val="24"/>
        </w:rPr>
        <w:t>pielikums</w:t>
      </w:r>
      <w:proofErr w:type="spellEnd"/>
      <w:r w:rsidRPr="0049300C">
        <w:rPr>
          <w:rFonts w:eastAsia="TimesNewRoman"/>
          <w:sz w:val="24"/>
          <w:szCs w:val="24"/>
        </w:rPr>
        <w:t xml:space="preserve">) </w:t>
      </w:r>
      <w:proofErr w:type="spellStart"/>
      <w:r w:rsidRPr="0049300C">
        <w:rPr>
          <w:sz w:val="24"/>
          <w:szCs w:val="24"/>
        </w:rPr>
        <w:t>nor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tajiem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raksturlielumiem</w:t>
      </w:r>
      <w:proofErr w:type="spellEnd"/>
      <w:r w:rsidRPr="0049300C">
        <w:rPr>
          <w:sz w:val="24"/>
          <w:szCs w:val="24"/>
        </w:rPr>
        <w:t xml:space="preserve"> un </w:t>
      </w:r>
      <w:proofErr w:type="spellStart"/>
      <w:r w:rsidRPr="0049300C">
        <w:rPr>
          <w:sz w:val="24"/>
          <w:szCs w:val="24"/>
        </w:rPr>
        <w:t>gatav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bu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ekspluat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šanai</w:t>
      </w:r>
      <w:proofErr w:type="spellEnd"/>
      <w:r w:rsidRPr="0049300C">
        <w:rPr>
          <w:sz w:val="24"/>
          <w:szCs w:val="24"/>
        </w:rPr>
        <w:t xml:space="preserve"> (</w:t>
      </w:r>
      <w:proofErr w:type="spellStart"/>
      <w:r w:rsidRPr="0049300C">
        <w:rPr>
          <w:sz w:val="24"/>
          <w:szCs w:val="24"/>
        </w:rPr>
        <w:t>veicot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izmēģinājuma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braucienu</w:t>
      </w:r>
      <w:proofErr w:type="spellEnd"/>
      <w:r w:rsidRPr="0049300C">
        <w:rPr>
          <w:sz w:val="24"/>
          <w:szCs w:val="24"/>
        </w:rPr>
        <w:t>).</w:t>
      </w:r>
    </w:p>
    <w:p w:rsidR="00044B30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lastRenderedPageBreak/>
        <w:t>Vienlaic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nodod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b/>
          <w:sz w:val="24"/>
          <w:szCs w:val="24"/>
        </w:rPr>
        <w:t>Pasūtītājam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tehnisko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ekspluat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dokument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ciju</w:t>
      </w:r>
      <w:proofErr w:type="spellEnd"/>
      <w:r w:rsidRPr="0049300C">
        <w:rPr>
          <w:sz w:val="24"/>
          <w:szCs w:val="24"/>
        </w:rPr>
        <w:t>.</w:t>
      </w:r>
    </w:p>
    <w:p w:rsidR="00C258D2" w:rsidRPr="0049300C" w:rsidRDefault="00C258D2" w:rsidP="00C258D2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b/>
          <w:sz w:val="24"/>
          <w:szCs w:val="24"/>
        </w:rPr>
        <w:t>Piegādātājs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nodrošina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vismaz</w:t>
      </w:r>
      <w:proofErr w:type="spellEnd"/>
      <w:r w:rsidRPr="009F2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mēnešus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nobraukuma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garantiju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pret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jebkādiem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dzinēja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vai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ar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tā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darbību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saistītu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tehnisko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mezglu</w:t>
      </w:r>
      <w:proofErr w:type="spellEnd"/>
      <w:r w:rsidRPr="009F2736">
        <w:rPr>
          <w:sz w:val="22"/>
          <w:szCs w:val="22"/>
        </w:rPr>
        <w:t xml:space="preserve"> </w:t>
      </w:r>
      <w:proofErr w:type="gramStart"/>
      <w:r w:rsidRPr="009F2736">
        <w:rPr>
          <w:sz w:val="22"/>
          <w:szCs w:val="22"/>
        </w:rPr>
        <w:t>un</w:t>
      </w:r>
      <w:proofErr w:type="gram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komponenšu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darbību</w:t>
      </w:r>
      <w:proofErr w:type="spellEnd"/>
      <w:r w:rsidRPr="009F2736">
        <w:rPr>
          <w:sz w:val="22"/>
          <w:szCs w:val="22"/>
        </w:rPr>
        <w:t xml:space="preserve">, </w:t>
      </w:r>
      <w:proofErr w:type="spellStart"/>
      <w:r w:rsidRPr="009F2736">
        <w:rPr>
          <w:sz w:val="22"/>
          <w:szCs w:val="22"/>
        </w:rPr>
        <w:t>pret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ritošās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daļas</w:t>
      </w:r>
      <w:proofErr w:type="spellEnd"/>
      <w:r w:rsidRPr="009F2736">
        <w:rPr>
          <w:sz w:val="22"/>
          <w:szCs w:val="22"/>
        </w:rPr>
        <w:t xml:space="preserve"> un </w:t>
      </w:r>
      <w:proofErr w:type="spellStart"/>
      <w:r w:rsidRPr="009F2736">
        <w:rPr>
          <w:sz w:val="22"/>
          <w:szCs w:val="22"/>
        </w:rPr>
        <w:t>transmisijas</w:t>
      </w:r>
      <w:proofErr w:type="spellEnd"/>
      <w:r w:rsidRPr="009F2736">
        <w:rPr>
          <w:sz w:val="22"/>
          <w:szCs w:val="22"/>
        </w:rPr>
        <w:t xml:space="preserve"> (t. sk. </w:t>
      </w:r>
      <w:proofErr w:type="spellStart"/>
      <w:r w:rsidRPr="009F2736">
        <w:rPr>
          <w:sz w:val="22"/>
          <w:szCs w:val="22"/>
        </w:rPr>
        <w:t>ātrumkārba</w:t>
      </w:r>
      <w:proofErr w:type="spellEnd"/>
      <w:r w:rsidRPr="009F2736">
        <w:rPr>
          <w:sz w:val="22"/>
          <w:szCs w:val="22"/>
        </w:rPr>
        <w:t xml:space="preserve">) </w:t>
      </w:r>
      <w:proofErr w:type="spellStart"/>
      <w:r w:rsidRPr="009F2736">
        <w:rPr>
          <w:sz w:val="22"/>
          <w:szCs w:val="22"/>
        </w:rPr>
        <w:t>defektiem</w:t>
      </w:r>
      <w:proofErr w:type="spellEnd"/>
      <w:r w:rsidRPr="009F2736">
        <w:rPr>
          <w:sz w:val="22"/>
          <w:szCs w:val="22"/>
        </w:rPr>
        <w:t xml:space="preserve"> un </w:t>
      </w:r>
      <w:proofErr w:type="spellStart"/>
      <w:r w:rsidRPr="009F2736">
        <w:rPr>
          <w:sz w:val="22"/>
          <w:szCs w:val="22"/>
        </w:rPr>
        <w:t>automašīnas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elektrosistēmas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defektiem</w:t>
      </w:r>
      <w:proofErr w:type="spellEnd"/>
      <w:r w:rsidRPr="009F2736">
        <w:rPr>
          <w:sz w:val="22"/>
          <w:szCs w:val="22"/>
        </w:rPr>
        <w:t xml:space="preserve"> (t. sk. </w:t>
      </w:r>
      <w:proofErr w:type="spellStart"/>
      <w:r w:rsidRPr="009F2736">
        <w:rPr>
          <w:sz w:val="22"/>
          <w:szCs w:val="22"/>
        </w:rPr>
        <w:t>borta</w:t>
      </w:r>
      <w:proofErr w:type="spellEnd"/>
      <w:r w:rsidRPr="009F2736">
        <w:rPr>
          <w:sz w:val="22"/>
          <w:szCs w:val="22"/>
        </w:rPr>
        <w:t xml:space="preserve"> </w:t>
      </w:r>
      <w:proofErr w:type="spellStart"/>
      <w:r w:rsidRPr="009F2736">
        <w:rPr>
          <w:sz w:val="22"/>
          <w:szCs w:val="22"/>
        </w:rPr>
        <w:t>dators</w:t>
      </w:r>
      <w:proofErr w:type="spellEnd"/>
      <w:r w:rsidRPr="009F2736">
        <w:rPr>
          <w:sz w:val="22"/>
          <w:szCs w:val="22"/>
        </w:rPr>
        <w:t>).</w:t>
      </w:r>
    </w:p>
    <w:p w:rsidR="00044B30" w:rsidRPr="0049300C" w:rsidRDefault="00044B30" w:rsidP="00C258D2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proofErr w:type="gramStart"/>
      <w:r w:rsidRPr="0049300C">
        <w:rPr>
          <w:sz w:val="24"/>
          <w:szCs w:val="24"/>
        </w:rPr>
        <w:t>Ja</w:t>
      </w:r>
      <w:proofErr w:type="spellEnd"/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pieg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Autotransporta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tehniskie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raksturojumi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komplekt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cija</w:t>
      </w:r>
      <w:proofErr w:type="spellEnd"/>
      <w:r w:rsidRPr="0049300C">
        <w:rPr>
          <w:sz w:val="24"/>
          <w:szCs w:val="24"/>
        </w:rPr>
        <w:t xml:space="preserve"> un </w:t>
      </w:r>
      <w:proofErr w:type="spellStart"/>
      <w:r w:rsidRPr="0049300C">
        <w:rPr>
          <w:sz w:val="24"/>
          <w:szCs w:val="24"/>
        </w:rPr>
        <w:t>ekspluat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cijas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iesp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jas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atbilst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noteikumiem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gumsl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dz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ji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sast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da</w:t>
      </w:r>
      <w:proofErr w:type="spellEnd"/>
      <w:r w:rsidRPr="0049300C">
        <w:rPr>
          <w:sz w:val="24"/>
          <w:szCs w:val="24"/>
        </w:rPr>
        <w:t xml:space="preserve"> un </w:t>
      </w:r>
      <w:proofErr w:type="spellStart"/>
      <w:r w:rsidRPr="0049300C">
        <w:rPr>
          <w:sz w:val="24"/>
          <w:szCs w:val="24"/>
        </w:rPr>
        <w:t>paraksta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nodošanas</w:t>
      </w:r>
      <w:proofErr w:type="spellEnd"/>
      <w:r w:rsidRPr="0049300C">
        <w:rPr>
          <w:sz w:val="24"/>
          <w:szCs w:val="24"/>
        </w:rPr>
        <w:t xml:space="preserve"> – </w:t>
      </w:r>
      <w:proofErr w:type="spellStart"/>
      <w:r w:rsidRPr="0049300C">
        <w:rPr>
          <w:sz w:val="24"/>
          <w:szCs w:val="24"/>
        </w:rPr>
        <w:t>pie</w:t>
      </w:r>
      <w:r w:rsidRPr="0049300C">
        <w:rPr>
          <w:rFonts w:eastAsia="TimesNewRoman"/>
          <w:sz w:val="24"/>
          <w:szCs w:val="24"/>
        </w:rPr>
        <w:t>ņ</w:t>
      </w:r>
      <w:r w:rsidRPr="0049300C">
        <w:rPr>
          <w:sz w:val="24"/>
          <w:szCs w:val="24"/>
        </w:rPr>
        <w:t>emšanas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aktu</w:t>
      </w:r>
      <w:proofErr w:type="spellEnd"/>
      <w:r w:rsidRPr="0049300C">
        <w:rPr>
          <w:sz w:val="24"/>
          <w:szCs w:val="24"/>
        </w:rPr>
        <w:t>.</w:t>
      </w:r>
    </w:p>
    <w:p w:rsidR="00044B30" w:rsidRPr="0049300C" w:rsidRDefault="00044B30" w:rsidP="00C258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0" w:rsidRPr="0049300C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9300C">
        <w:rPr>
          <w:b/>
          <w:bCs/>
          <w:sz w:val="24"/>
          <w:szCs w:val="24"/>
        </w:rPr>
        <w:t>L</w:t>
      </w:r>
      <w:r w:rsidRPr="0049300C">
        <w:rPr>
          <w:rFonts w:eastAsia="TimesNewRoman,Bold"/>
          <w:b/>
          <w:bCs/>
          <w:sz w:val="24"/>
          <w:szCs w:val="24"/>
        </w:rPr>
        <w:t>ī</w:t>
      </w:r>
      <w:r w:rsidRPr="0049300C">
        <w:rPr>
          <w:b/>
          <w:bCs/>
          <w:sz w:val="24"/>
          <w:szCs w:val="24"/>
        </w:rPr>
        <w:t>gumsl</w:t>
      </w:r>
      <w:r w:rsidRPr="0049300C">
        <w:rPr>
          <w:rFonts w:eastAsia="TimesNewRoman,Bold"/>
          <w:b/>
          <w:bCs/>
          <w:sz w:val="24"/>
          <w:szCs w:val="24"/>
        </w:rPr>
        <w:t>ē</w:t>
      </w:r>
      <w:r w:rsidRPr="0049300C">
        <w:rPr>
          <w:b/>
          <w:bCs/>
          <w:sz w:val="24"/>
          <w:szCs w:val="24"/>
        </w:rPr>
        <w:t>dz</w:t>
      </w:r>
      <w:r w:rsidRPr="0049300C">
        <w:rPr>
          <w:rFonts w:eastAsia="TimesNewRoman,Bold"/>
          <w:b/>
          <w:bCs/>
          <w:sz w:val="24"/>
          <w:szCs w:val="24"/>
        </w:rPr>
        <w:t>ē</w:t>
      </w:r>
      <w:r w:rsidRPr="0049300C">
        <w:rPr>
          <w:b/>
          <w:bCs/>
          <w:sz w:val="24"/>
          <w:szCs w:val="24"/>
        </w:rPr>
        <w:t>ju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atbild</w:t>
      </w:r>
      <w:r w:rsidRPr="0049300C">
        <w:rPr>
          <w:rFonts w:eastAsia="TimesNewRoman,Bold"/>
          <w:b/>
          <w:bCs/>
          <w:sz w:val="24"/>
          <w:szCs w:val="24"/>
        </w:rPr>
        <w:t>ī</w:t>
      </w:r>
      <w:r w:rsidRPr="0049300C">
        <w:rPr>
          <w:b/>
          <w:bCs/>
          <w:sz w:val="24"/>
          <w:szCs w:val="24"/>
        </w:rPr>
        <w:t>ba</w:t>
      </w:r>
      <w:proofErr w:type="spellEnd"/>
    </w:p>
    <w:p w:rsidR="00044B30" w:rsidRPr="00432522" w:rsidRDefault="00044B30" w:rsidP="00DB1F93">
      <w:pPr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432522">
        <w:rPr>
          <w:sz w:val="24"/>
          <w:szCs w:val="24"/>
        </w:rPr>
        <w:t>Katra</w:t>
      </w:r>
      <w:proofErr w:type="spellEnd"/>
      <w:r w:rsidRPr="00432522">
        <w:rPr>
          <w:sz w:val="24"/>
          <w:szCs w:val="24"/>
        </w:rPr>
        <w:t xml:space="preserve"> no </w:t>
      </w:r>
      <w:proofErr w:type="spellStart"/>
      <w:r w:rsidRPr="00432522">
        <w:rPr>
          <w:sz w:val="24"/>
          <w:szCs w:val="24"/>
        </w:rPr>
        <w:t>Pusēm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ir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atbildīga</w:t>
      </w:r>
      <w:proofErr w:type="spellEnd"/>
      <w:r w:rsidRPr="00432522">
        <w:rPr>
          <w:sz w:val="24"/>
          <w:szCs w:val="24"/>
        </w:rPr>
        <w:t xml:space="preserve"> par </w:t>
      </w:r>
      <w:proofErr w:type="spellStart"/>
      <w:r w:rsidRPr="00432522">
        <w:rPr>
          <w:sz w:val="24"/>
          <w:szCs w:val="24"/>
        </w:rPr>
        <w:t>Līgumā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minēto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pienākumu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izpildi</w:t>
      </w:r>
      <w:proofErr w:type="spellEnd"/>
      <w:r w:rsidRPr="00432522">
        <w:rPr>
          <w:sz w:val="24"/>
          <w:szCs w:val="24"/>
        </w:rPr>
        <w:t>.</w:t>
      </w:r>
    </w:p>
    <w:p w:rsidR="00044B30" w:rsidRPr="00432522" w:rsidRDefault="00044B30" w:rsidP="00DB1F93">
      <w:pPr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432522">
        <w:rPr>
          <w:sz w:val="24"/>
          <w:szCs w:val="24"/>
        </w:rPr>
        <w:t>Ja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Izp</w:t>
      </w:r>
      <w:r>
        <w:rPr>
          <w:sz w:val="24"/>
          <w:szCs w:val="24"/>
        </w:rPr>
        <w:t>ildītāja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dēļ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ievērots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Līguma</w:t>
      </w:r>
      <w:proofErr w:type="spellEnd"/>
      <w:r w:rsidRPr="00432522">
        <w:rPr>
          <w:sz w:val="24"/>
          <w:szCs w:val="24"/>
        </w:rPr>
        <w:t xml:space="preserve"> </w:t>
      </w:r>
      <w:proofErr w:type="gramStart"/>
      <w:r w:rsidRPr="00432522">
        <w:rPr>
          <w:sz w:val="24"/>
          <w:szCs w:val="24"/>
        </w:rPr>
        <w:t>1.</w:t>
      </w:r>
      <w:r>
        <w:rPr>
          <w:sz w:val="24"/>
          <w:szCs w:val="24"/>
        </w:rPr>
        <w:t xml:space="preserve">5.punktā  </w:t>
      </w:r>
      <w:proofErr w:type="spellStart"/>
      <w:r>
        <w:rPr>
          <w:sz w:val="24"/>
          <w:szCs w:val="24"/>
        </w:rPr>
        <w:t>noteiktais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termiņs</w:t>
      </w:r>
      <w:proofErr w:type="spellEnd"/>
      <w:r w:rsidRPr="00432522">
        <w:rPr>
          <w:sz w:val="24"/>
          <w:szCs w:val="24"/>
        </w:rPr>
        <w:t xml:space="preserve">, </w:t>
      </w:r>
      <w:proofErr w:type="spellStart"/>
      <w:r w:rsidRPr="00432522">
        <w:rPr>
          <w:sz w:val="24"/>
          <w:szCs w:val="24"/>
        </w:rPr>
        <w:t>Pasūtītājs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ir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tiesīgs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ieturēt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līgumsodu</w:t>
      </w:r>
      <w:proofErr w:type="spellEnd"/>
      <w:r w:rsidRPr="00432522">
        <w:rPr>
          <w:sz w:val="24"/>
          <w:szCs w:val="24"/>
        </w:rPr>
        <w:t xml:space="preserve"> </w:t>
      </w:r>
      <w:r w:rsidRPr="00432522">
        <w:rPr>
          <w:color w:val="000000"/>
          <w:sz w:val="24"/>
          <w:szCs w:val="24"/>
        </w:rPr>
        <w:t xml:space="preserve">par </w:t>
      </w:r>
      <w:proofErr w:type="spellStart"/>
      <w:r w:rsidRPr="00432522">
        <w:rPr>
          <w:color w:val="000000"/>
          <w:sz w:val="24"/>
          <w:szCs w:val="24"/>
        </w:rPr>
        <w:t>katru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nokavēto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dienu</w:t>
      </w:r>
      <w:proofErr w:type="spellEnd"/>
      <w:r>
        <w:rPr>
          <w:sz w:val="24"/>
          <w:szCs w:val="24"/>
        </w:rPr>
        <w:t xml:space="preserve"> </w:t>
      </w:r>
      <w:r w:rsidRPr="00432522">
        <w:rPr>
          <w:sz w:val="24"/>
          <w:szCs w:val="24"/>
        </w:rPr>
        <w:t xml:space="preserve">1% </w:t>
      </w:r>
      <w:proofErr w:type="spellStart"/>
      <w:r w:rsidRPr="00432522">
        <w:rPr>
          <w:sz w:val="24"/>
          <w:szCs w:val="24"/>
        </w:rPr>
        <w:t>apmērā</w:t>
      </w:r>
      <w:proofErr w:type="spellEnd"/>
      <w:r w:rsidRPr="00432522">
        <w:rPr>
          <w:sz w:val="24"/>
          <w:szCs w:val="24"/>
        </w:rPr>
        <w:t xml:space="preserve"> no </w:t>
      </w:r>
      <w:proofErr w:type="spellStart"/>
      <w:r w:rsidRPr="00432522">
        <w:rPr>
          <w:sz w:val="24"/>
          <w:szCs w:val="24"/>
        </w:rPr>
        <w:t>kopējās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līgumcenas</w:t>
      </w:r>
      <w:proofErr w:type="spellEnd"/>
      <w:r w:rsidRPr="00432522">
        <w:rPr>
          <w:sz w:val="24"/>
          <w:szCs w:val="24"/>
        </w:rPr>
        <w:t xml:space="preserve">, bet ne </w:t>
      </w:r>
      <w:proofErr w:type="spellStart"/>
      <w:r w:rsidRPr="00432522">
        <w:rPr>
          <w:sz w:val="24"/>
          <w:szCs w:val="24"/>
        </w:rPr>
        <w:t>vairāk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kā</w:t>
      </w:r>
      <w:proofErr w:type="spellEnd"/>
      <w:r w:rsidRPr="00432522">
        <w:rPr>
          <w:sz w:val="24"/>
          <w:szCs w:val="24"/>
        </w:rPr>
        <w:t xml:space="preserve"> 10% (</w:t>
      </w:r>
      <w:proofErr w:type="spellStart"/>
      <w:r w:rsidRPr="00432522">
        <w:rPr>
          <w:sz w:val="24"/>
          <w:szCs w:val="24"/>
        </w:rPr>
        <w:t>desmit</w:t>
      </w:r>
      <w:proofErr w:type="spellEnd"/>
      <w:r w:rsidRPr="00432522">
        <w:rPr>
          <w:sz w:val="24"/>
          <w:szCs w:val="24"/>
        </w:rPr>
        <w:t xml:space="preserve">) </w:t>
      </w:r>
      <w:proofErr w:type="spellStart"/>
      <w:r w:rsidRPr="00432522">
        <w:rPr>
          <w:sz w:val="24"/>
          <w:szCs w:val="24"/>
        </w:rPr>
        <w:t>procenti</w:t>
      </w:r>
      <w:proofErr w:type="spellEnd"/>
      <w:r w:rsidRPr="00432522">
        <w:rPr>
          <w:sz w:val="24"/>
          <w:szCs w:val="24"/>
        </w:rPr>
        <w:t xml:space="preserve"> no </w:t>
      </w:r>
      <w:proofErr w:type="spellStart"/>
      <w:r w:rsidRPr="00432522">
        <w:rPr>
          <w:sz w:val="24"/>
          <w:szCs w:val="24"/>
        </w:rPr>
        <w:t>kopējās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līgumcenas</w:t>
      </w:r>
      <w:proofErr w:type="spellEnd"/>
      <w:r w:rsidRPr="00432522">
        <w:rPr>
          <w:sz w:val="24"/>
          <w:szCs w:val="24"/>
        </w:rPr>
        <w:t xml:space="preserve">. </w:t>
      </w:r>
      <w:proofErr w:type="spellStart"/>
      <w:r w:rsidRPr="00432522">
        <w:rPr>
          <w:sz w:val="24"/>
          <w:szCs w:val="24"/>
        </w:rPr>
        <w:t>Summu</w:t>
      </w:r>
      <w:proofErr w:type="spellEnd"/>
      <w:r w:rsidRPr="00432522">
        <w:rPr>
          <w:sz w:val="24"/>
          <w:szCs w:val="24"/>
        </w:rPr>
        <w:t xml:space="preserve">, </w:t>
      </w:r>
      <w:proofErr w:type="spellStart"/>
      <w:r w:rsidRPr="00432522">
        <w:rPr>
          <w:sz w:val="24"/>
          <w:szCs w:val="24"/>
        </w:rPr>
        <w:t>kuru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Pasūtītājs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ir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ieturējis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kā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līgumsodu</w:t>
      </w:r>
      <w:proofErr w:type="spellEnd"/>
      <w:r w:rsidRPr="00432522">
        <w:rPr>
          <w:sz w:val="24"/>
          <w:szCs w:val="24"/>
        </w:rPr>
        <w:t xml:space="preserve">, </w:t>
      </w:r>
      <w:proofErr w:type="spellStart"/>
      <w:r w:rsidRPr="00432522">
        <w:rPr>
          <w:sz w:val="24"/>
          <w:szCs w:val="24"/>
        </w:rPr>
        <w:t>Pasūtītājs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ir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tiesīgs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neizmaksāt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Izpildītājam</w:t>
      </w:r>
      <w:proofErr w:type="spellEnd"/>
      <w:r w:rsidRPr="00432522">
        <w:rPr>
          <w:sz w:val="24"/>
          <w:szCs w:val="24"/>
        </w:rPr>
        <w:t xml:space="preserve">, </w:t>
      </w:r>
      <w:proofErr w:type="spellStart"/>
      <w:r w:rsidRPr="00432522">
        <w:rPr>
          <w:sz w:val="24"/>
          <w:szCs w:val="24"/>
        </w:rPr>
        <w:t>veicot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līgumcenas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apmaksu</w:t>
      </w:r>
      <w:proofErr w:type="spellEnd"/>
      <w:r w:rsidRPr="00432522">
        <w:rPr>
          <w:sz w:val="24"/>
          <w:szCs w:val="24"/>
        </w:rPr>
        <w:t>.</w:t>
      </w:r>
    </w:p>
    <w:p w:rsidR="00044B30" w:rsidRPr="00432522" w:rsidRDefault="00044B30" w:rsidP="00DB1F93">
      <w:pPr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432522">
        <w:rPr>
          <w:color w:val="000000"/>
          <w:sz w:val="24"/>
          <w:szCs w:val="24"/>
        </w:rPr>
        <w:t>Ja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Pasūtītājs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kavē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apmaksas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termiņu</w:t>
      </w:r>
      <w:proofErr w:type="spellEnd"/>
      <w:r w:rsidRPr="00432522">
        <w:rPr>
          <w:color w:val="000000"/>
          <w:sz w:val="24"/>
          <w:szCs w:val="24"/>
        </w:rPr>
        <w:t xml:space="preserve">, </w:t>
      </w:r>
      <w:proofErr w:type="spellStart"/>
      <w:r w:rsidRPr="00432522">
        <w:rPr>
          <w:color w:val="000000"/>
          <w:sz w:val="24"/>
          <w:szCs w:val="24"/>
        </w:rPr>
        <w:t>Izpildītājs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ir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tiesīgs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pieprasīt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līgumsodu</w:t>
      </w:r>
      <w:proofErr w:type="spellEnd"/>
      <w:r w:rsidRPr="00432522">
        <w:rPr>
          <w:color w:val="000000"/>
          <w:sz w:val="24"/>
          <w:szCs w:val="24"/>
        </w:rPr>
        <w:t xml:space="preserve"> 0</w:t>
      </w:r>
      <w:proofErr w:type="gramStart"/>
      <w:r w:rsidRPr="00432522">
        <w:rPr>
          <w:color w:val="000000"/>
          <w:sz w:val="24"/>
          <w:szCs w:val="24"/>
        </w:rPr>
        <w:t>,1</w:t>
      </w:r>
      <w:proofErr w:type="gramEnd"/>
      <w:r w:rsidRPr="00432522">
        <w:rPr>
          <w:color w:val="000000"/>
          <w:sz w:val="24"/>
          <w:szCs w:val="24"/>
        </w:rPr>
        <w:t>% (</w:t>
      </w:r>
      <w:proofErr w:type="spellStart"/>
      <w:r w:rsidRPr="00432522">
        <w:rPr>
          <w:color w:val="000000"/>
          <w:sz w:val="24"/>
          <w:szCs w:val="24"/>
        </w:rPr>
        <w:t>nulle</w:t>
      </w:r>
      <w:proofErr w:type="spellEnd"/>
      <w:r w:rsidRPr="00432522">
        <w:rPr>
          <w:color w:val="000000"/>
          <w:sz w:val="24"/>
          <w:szCs w:val="24"/>
        </w:rPr>
        <w:t xml:space="preserve">, </w:t>
      </w:r>
      <w:proofErr w:type="spellStart"/>
      <w:r w:rsidRPr="00432522">
        <w:rPr>
          <w:color w:val="000000"/>
          <w:sz w:val="24"/>
          <w:szCs w:val="24"/>
        </w:rPr>
        <w:t>komats</w:t>
      </w:r>
      <w:proofErr w:type="spellEnd"/>
      <w:r w:rsidRPr="00432522">
        <w:rPr>
          <w:color w:val="000000"/>
          <w:sz w:val="24"/>
          <w:szCs w:val="24"/>
        </w:rPr>
        <w:t xml:space="preserve">, </w:t>
      </w:r>
      <w:proofErr w:type="spellStart"/>
      <w:r w:rsidRPr="00432522">
        <w:rPr>
          <w:color w:val="000000"/>
          <w:sz w:val="24"/>
          <w:szCs w:val="24"/>
        </w:rPr>
        <w:t>viens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procents</w:t>
      </w:r>
      <w:proofErr w:type="spellEnd"/>
      <w:r w:rsidRPr="00432522">
        <w:rPr>
          <w:color w:val="000000"/>
          <w:sz w:val="24"/>
          <w:szCs w:val="24"/>
        </w:rPr>
        <w:t xml:space="preserve">) </w:t>
      </w:r>
      <w:proofErr w:type="spellStart"/>
      <w:r w:rsidRPr="00432522">
        <w:rPr>
          <w:color w:val="000000"/>
          <w:sz w:val="24"/>
          <w:szCs w:val="24"/>
        </w:rPr>
        <w:t>apmērā</w:t>
      </w:r>
      <w:proofErr w:type="spellEnd"/>
      <w:r w:rsidRPr="00432522">
        <w:rPr>
          <w:color w:val="000000"/>
          <w:sz w:val="24"/>
          <w:szCs w:val="24"/>
        </w:rPr>
        <w:t xml:space="preserve"> no </w:t>
      </w:r>
      <w:proofErr w:type="spellStart"/>
      <w:r w:rsidRPr="00432522">
        <w:rPr>
          <w:color w:val="000000"/>
          <w:sz w:val="24"/>
          <w:szCs w:val="24"/>
        </w:rPr>
        <w:t>nokavētā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maksājuma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summas</w:t>
      </w:r>
      <w:proofErr w:type="spellEnd"/>
      <w:r w:rsidRPr="00432522">
        <w:rPr>
          <w:color w:val="000000"/>
          <w:sz w:val="24"/>
          <w:szCs w:val="24"/>
        </w:rPr>
        <w:t xml:space="preserve"> par </w:t>
      </w:r>
      <w:proofErr w:type="spellStart"/>
      <w:r w:rsidRPr="00432522">
        <w:rPr>
          <w:color w:val="000000"/>
          <w:sz w:val="24"/>
          <w:szCs w:val="24"/>
        </w:rPr>
        <w:t>katru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nokavēto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dienu</w:t>
      </w:r>
      <w:proofErr w:type="spellEnd"/>
      <w:r w:rsidRPr="00432522">
        <w:rPr>
          <w:color w:val="000000"/>
          <w:sz w:val="24"/>
          <w:szCs w:val="24"/>
        </w:rPr>
        <w:t xml:space="preserve">, bet ne </w:t>
      </w:r>
      <w:proofErr w:type="spellStart"/>
      <w:r w:rsidRPr="00432522">
        <w:rPr>
          <w:color w:val="000000"/>
          <w:sz w:val="24"/>
          <w:szCs w:val="24"/>
        </w:rPr>
        <w:t>vairāk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kā</w:t>
      </w:r>
      <w:proofErr w:type="spellEnd"/>
      <w:r w:rsidRPr="00432522">
        <w:rPr>
          <w:color w:val="000000"/>
          <w:sz w:val="24"/>
          <w:szCs w:val="24"/>
        </w:rPr>
        <w:t xml:space="preserve"> 10% (</w:t>
      </w:r>
      <w:proofErr w:type="spellStart"/>
      <w:r w:rsidRPr="00432522">
        <w:rPr>
          <w:color w:val="000000"/>
          <w:sz w:val="24"/>
          <w:szCs w:val="24"/>
        </w:rPr>
        <w:t>desmit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procenti</w:t>
      </w:r>
      <w:proofErr w:type="spellEnd"/>
      <w:r w:rsidRPr="00432522">
        <w:rPr>
          <w:color w:val="000000"/>
          <w:sz w:val="24"/>
          <w:szCs w:val="24"/>
        </w:rPr>
        <w:t xml:space="preserve">) no </w:t>
      </w:r>
      <w:proofErr w:type="spellStart"/>
      <w:r w:rsidRPr="00432522">
        <w:rPr>
          <w:color w:val="000000"/>
          <w:sz w:val="24"/>
          <w:szCs w:val="24"/>
        </w:rPr>
        <w:t>Līguma</w:t>
      </w:r>
      <w:proofErr w:type="spellEnd"/>
      <w:r w:rsidRPr="00432522">
        <w:rPr>
          <w:color w:val="000000"/>
          <w:sz w:val="24"/>
          <w:szCs w:val="24"/>
        </w:rPr>
        <w:t xml:space="preserve"> </w:t>
      </w:r>
      <w:proofErr w:type="spellStart"/>
      <w:r w:rsidRPr="00432522">
        <w:rPr>
          <w:color w:val="000000"/>
          <w:sz w:val="24"/>
          <w:szCs w:val="24"/>
        </w:rPr>
        <w:t>summas</w:t>
      </w:r>
      <w:proofErr w:type="spellEnd"/>
      <w:r w:rsidRPr="00432522">
        <w:rPr>
          <w:color w:val="000000"/>
          <w:sz w:val="24"/>
          <w:szCs w:val="24"/>
        </w:rPr>
        <w:t>.</w:t>
      </w:r>
    </w:p>
    <w:p w:rsidR="00044B30" w:rsidRPr="00432522" w:rsidRDefault="00044B30" w:rsidP="00DB1F93">
      <w:pPr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432522">
        <w:rPr>
          <w:sz w:val="24"/>
          <w:szCs w:val="24"/>
        </w:rPr>
        <w:t>Līgumsoda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samaksa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neatbrīvo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proofErr w:type="gramStart"/>
      <w:r w:rsidRPr="00432522">
        <w:rPr>
          <w:sz w:val="24"/>
          <w:szCs w:val="24"/>
        </w:rPr>
        <w:t>Puses</w:t>
      </w:r>
      <w:proofErr w:type="spellEnd"/>
      <w:r w:rsidRPr="00432522">
        <w:rPr>
          <w:sz w:val="24"/>
          <w:szCs w:val="24"/>
        </w:rPr>
        <w:t xml:space="preserve">  no</w:t>
      </w:r>
      <w:proofErr w:type="gram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Līguma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saistību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izpildes</w:t>
      </w:r>
      <w:proofErr w:type="spellEnd"/>
      <w:r w:rsidRPr="00432522">
        <w:rPr>
          <w:sz w:val="24"/>
          <w:szCs w:val="24"/>
        </w:rPr>
        <w:t>.</w:t>
      </w:r>
    </w:p>
    <w:p w:rsidR="00044B30" w:rsidRPr="00432522" w:rsidRDefault="00044B30" w:rsidP="00DB1F93">
      <w:pPr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432522">
        <w:rPr>
          <w:sz w:val="24"/>
          <w:szCs w:val="24"/>
        </w:rPr>
        <w:t>Puses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tiek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atbrīvotas</w:t>
      </w:r>
      <w:proofErr w:type="spellEnd"/>
      <w:r w:rsidRPr="00432522">
        <w:rPr>
          <w:sz w:val="24"/>
          <w:szCs w:val="24"/>
        </w:rPr>
        <w:t xml:space="preserve"> no </w:t>
      </w:r>
      <w:proofErr w:type="spellStart"/>
      <w:r w:rsidRPr="00432522">
        <w:rPr>
          <w:sz w:val="24"/>
          <w:szCs w:val="24"/>
        </w:rPr>
        <w:t>atbild</w:t>
      </w:r>
      <w:r>
        <w:rPr>
          <w:sz w:val="24"/>
          <w:szCs w:val="24"/>
        </w:rPr>
        <w:t>ības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daļēju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pilnīgu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Pr="00432522">
        <w:rPr>
          <w:sz w:val="24"/>
          <w:szCs w:val="24"/>
        </w:rPr>
        <w:t>īguma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saistību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neizpildi</w:t>
      </w:r>
      <w:proofErr w:type="spellEnd"/>
      <w:r w:rsidRPr="00432522">
        <w:rPr>
          <w:sz w:val="24"/>
          <w:szCs w:val="24"/>
        </w:rPr>
        <w:t xml:space="preserve">, </w:t>
      </w:r>
      <w:proofErr w:type="spellStart"/>
      <w:proofErr w:type="gramStart"/>
      <w:r w:rsidRPr="00432522">
        <w:rPr>
          <w:sz w:val="24"/>
          <w:szCs w:val="24"/>
        </w:rPr>
        <w:t>ja</w:t>
      </w:r>
      <w:proofErr w:type="spellEnd"/>
      <w:proofErr w:type="gram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stājas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spēkā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nepārvaramas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varas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apstākļi</w:t>
      </w:r>
      <w:proofErr w:type="spellEnd"/>
      <w:r w:rsidRPr="00432522">
        <w:rPr>
          <w:sz w:val="24"/>
          <w:szCs w:val="24"/>
        </w:rPr>
        <w:t xml:space="preserve">, </w:t>
      </w:r>
      <w:proofErr w:type="spellStart"/>
      <w:r w:rsidRPr="00432522">
        <w:rPr>
          <w:sz w:val="24"/>
          <w:szCs w:val="24"/>
        </w:rPr>
        <w:t>kurus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nebija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iespējams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iepriekš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paredzēt</w:t>
      </w:r>
      <w:proofErr w:type="spellEnd"/>
      <w:r w:rsidRPr="00432522">
        <w:rPr>
          <w:sz w:val="24"/>
          <w:szCs w:val="24"/>
        </w:rPr>
        <w:t xml:space="preserve"> un </w:t>
      </w:r>
      <w:proofErr w:type="spellStart"/>
      <w:r w:rsidRPr="00432522">
        <w:rPr>
          <w:sz w:val="24"/>
          <w:szCs w:val="24"/>
        </w:rPr>
        <w:t>novērst</w:t>
      </w:r>
      <w:proofErr w:type="spellEnd"/>
      <w:r w:rsidRPr="00432522">
        <w:rPr>
          <w:sz w:val="24"/>
          <w:szCs w:val="24"/>
        </w:rPr>
        <w:t xml:space="preserve"> un </w:t>
      </w:r>
      <w:proofErr w:type="spellStart"/>
      <w:r w:rsidRPr="00432522">
        <w:rPr>
          <w:sz w:val="24"/>
          <w:szCs w:val="24"/>
        </w:rPr>
        <w:t>kas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nav</w:t>
      </w:r>
      <w:proofErr w:type="spell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atkarī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pusēm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atbilstoši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līguma</w:t>
      </w:r>
      <w:proofErr w:type="spellEnd"/>
      <w:r>
        <w:rPr>
          <w:sz w:val="24"/>
          <w:szCs w:val="24"/>
        </w:rPr>
        <w:t xml:space="preserve"> 6</w:t>
      </w:r>
      <w:r w:rsidRPr="00432522">
        <w:rPr>
          <w:sz w:val="24"/>
          <w:szCs w:val="24"/>
        </w:rPr>
        <w:t xml:space="preserve">. </w:t>
      </w:r>
      <w:proofErr w:type="spellStart"/>
      <w:proofErr w:type="gramStart"/>
      <w:r w:rsidRPr="00432522">
        <w:rPr>
          <w:sz w:val="24"/>
          <w:szCs w:val="24"/>
        </w:rPr>
        <w:t>punktā</w:t>
      </w:r>
      <w:proofErr w:type="spellEnd"/>
      <w:proofErr w:type="gramEnd"/>
      <w:r w:rsidRPr="00432522">
        <w:rPr>
          <w:sz w:val="24"/>
          <w:szCs w:val="24"/>
        </w:rPr>
        <w:t xml:space="preserve"> </w:t>
      </w:r>
      <w:proofErr w:type="spellStart"/>
      <w:r w:rsidRPr="00432522">
        <w:rPr>
          <w:sz w:val="24"/>
          <w:szCs w:val="24"/>
        </w:rPr>
        <w:t>noteiktajam</w:t>
      </w:r>
      <w:proofErr w:type="spellEnd"/>
      <w:r w:rsidRPr="00432522">
        <w:rPr>
          <w:sz w:val="24"/>
          <w:szCs w:val="24"/>
        </w:rPr>
        <w:t>.</w:t>
      </w:r>
    </w:p>
    <w:p w:rsidR="00044B30" w:rsidRPr="0049300C" w:rsidRDefault="00044B30" w:rsidP="00044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0" w:rsidRPr="0049300C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9300C">
        <w:rPr>
          <w:b/>
          <w:bCs/>
          <w:sz w:val="24"/>
          <w:szCs w:val="24"/>
        </w:rPr>
        <w:t>Str</w:t>
      </w:r>
      <w:r w:rsidRPr="0049300C">
        <w:rPr>
          <w:rFonts w:eastAsia="TimesNewRoman,Bold"/>
          <w:b/>
          <w:bCs/>
          <w:sz w:val="24"/>
          <w:szCs w:val="24"/>
        </w:rPr>
        <w:t>ī</w:t>
      </w:r>
      <w:r w:rsidRPr="0049300C">
        <w:rPr>
          <w:b/>
          <w:bCs/>
          <w:sz w:val="24"/>
          <w:szCs w:val="24"/>
        </w:rPr>
        <w:t>du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izskat</w:t>
      </w:r>
      <w:r w:rsidRPr="0049300C">
        <w:rPr>
          <w:rFonts w:eastAsia="TimesNewRoman,Bold"/>
          <w:b/>
          <w:bCs/>
          <w:sz w:val="24"/>
          <w:szCs w:val="24"/>
        </w:rPr>
        <w:t>ī</w:t>
      </w:r>
      <w:r w:rsidRPr="0049300C">
        <w:rPr>
          <w:b/>
          <w:bCs/>
          <w:sz w:val="24"/>
          <w:szCs w:val="24"/>
        </w:rPr>
        <w:t>šanas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k</w:t>
      </w:r>
      <w:r w:rsidRPr="0049300C">
        <w:rPr>
          <w:rFonts w:eastAsia="TimesNewRoman,Bold"/>
          <w:b/>
          <w:bCs/>
          <w:sz w:val="24"/>
          <w:szCs w:val="24"/>
        </w:rPr>
        <w:t>ā</w:t>
      </w:r>
      <w:r w:rsidRPr="0049300C">
        <w:rPr>
          <w:b/>
          <w:bCs/>
          <w:sz w:val="24"/>
          <w:szCs w:val="24"/>
        </w:rPr>
        <w:t>rt</w:t>
      </w:r>
      <w:r w:rsidRPr="0049300C">
        <w:rPr>
          <w:rFonts w:eastAsia="TimesNewRoman,Bold"/>
          <w:b/>
          <w:bCs/>
          <w:sz w:val="24"/>
          <w:szCs w:val="24"/>
        </w:rPr>
        <w:t>ī</w:t>
      </w:r>
      <w:r w:rsidRPr="0049300C">
        <w:rPr>
          <w:b/>
          <w:bCs/>
          <w:sz w:val="24"/>
          <w:szCs w:val="24"/>
        </w:rPr>
        <w:t>ba</w:t>
      </w:r>
      <w:proofErr w:type="spellEnd"/>
    </w:p>
    <w:p w:rsidR="00044B30" w:rsidRPr="00B57C78" w:rsidRDefault="00044B30" w:rsidP="00044B30">
      <w:pPr>
        <w:numPr>
          <w:ilvl w:val="1"/>
          <w:numId w:val="2"/>
        </w:numPr>
        <w:tabs>
          <w:tab w:val="clear" w:pos="792"/>
          <w:tab w:val="num" w:pos="567"/>
        </w:tabs>
        <w:spacing w:after="120" w:line="240" w:lineRule="atLeast"/>
        <w:ind w:left="567" w:hanging="567"/>
        <w:jc w:val="both"/>
        <w:rPr>
          <w:sz w:val="24"/>
          <w:szCs w:val="24"/>
        </w:rPr>
      </w:pPr>
      <w:proofErr w:type="spellStart"/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B57C78">
          <w:rPr>
            <w:sz w:val="24"/>
            <w:szCs w:val="24"/>
          </w:rPr>
          <w:t>Līgums</w:t>
        </w:r>
      </w:smartTag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sastādīts</w:t>
      </w:r>
      <w:proofErr w:type="spellEnd"/>
      <w:r w:rsidRPr="00B57C78">
        <w:rPr>
          <w:sz w:val="24"/>
          <w:szCs w:val="24"/>
        </w:rPr>
        <w:t xml:space="preserve"> </w:t>
      </w:r>
      <w:proofErr w:type="gramStart"/>
      <w:r w:rsidRPr="00B57C78">
        <w:rPr>
          <w:sz w:val="24"/>
          <w:szCs w:val="24"/>
        </w:rPr>
        <w:t>un</w:t>
      </w:r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tiek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juridiski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interpretēts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saskaņā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Latvijas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Republikā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spēkā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esošajiem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normatīvajiem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aktiem</w:t>
      </w:r>
      <w:proofErr w:type="spellEnd"/>
      <w:r w:rsidRPr="00B57C78">
        <w:rPr>
          <w:sz w:val="24"/>
          <w:szCs w:val="24"/>
        </w:rPr>
        <w:t>.</w:t>
      </w:r>
    </w:p>
    <w:p w:rsidR="00044B30" w:rsidRPr="00B57C78" w:rsidRDefault="00044B30" w:rsidP="00044B30">
      <w:pPr>
        <w:numPr>
          <w:ilvl w:val="1"/>
          <w:numId w:val="2"/>
        </w:numPr>
        <w:tabs>
          <w:tab w:val="clear" w:pos="792"/>
          <w:tab w:val="num" w:pos="567"/>
          <w:tab w:val="num" w:pos="840"/>
        </w:tabs>
        <w:spacing w:before="120" w:after="60"/>
        <w:ind w:left="567" w:hanging="567"/>
        <w:jc w:val="both"/>
        <w:rPr>
          <w:sz w:val="24"/>
          <w:szCs w:val="24"/>
        </w:rPr>
      </w:pPr>
      <w:proofErr w:type="spellStart"/>
      <w:r w:rsidRPr="00B57C78">
        <w:rPr>
          <w:sz w:val="24"/>
          <w:szCs w:val="24"/>
        </w:rPr>
        <w:t>Visi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strīdi</w:t>
      </w:r>
      <w:proofErr w:type="spellEnd"/>
      <w:r w:rsidRPr="00B57C78">
        <w:rPr>
          <w:sz w:val="24"/>
          <w:szCs w:val="24"/>
        </w:rPr>
        <w:t xml:space="preserve"> </w:t>
      </w:r>
      <w:proofErr w:type="gramStart"/>
      <w:r w:rsidRPr="00B57C78">
        <w:rPr>
          <w:sz w:val="24"/>
          <w:szCs w:val="24"/>
        </w:rPr>
        <w:t>un</w:t>
      </w:r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domstarpības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kas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varētu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rasties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starp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Līguma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izpildes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rezultātā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tiek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risināti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sarunu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ceļā</w:t>
      </w:r>
      <w:proofErr w:type="spellEnd"/>
      <w:r w:rsidRPr="00B57C78">
        <w:rPr>
          <w:sz w:val="24"/>
          <w:szCs w:val="24"/>
        </w:rPr>
        <w:t xml:space="preserve">. </w:t>
      </w:r>
      <w:proofErr w:type="spellStart"/>
      <w:proofErr w:type="gramStart"/>
      <w:r w:rsidRPr="00B57C78">
        <w:rPr>
          <w:sz w:val="24"/>
          <w:szCs w:val="24"/>
        </w:rPr>
        <w:t>Ja</w:t>
      </w:r>
      <w:proofErr w:type="spellEnd"/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savstarpēja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vienošanās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netiek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panākta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tiesības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griezties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Latvijas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Republikas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tiesā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Latvijas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Republikas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normatīvajos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aktos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noteiktajā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kārtībā</w:t>
      </w:r>
      <w:proofErr w:type="spellEnd"/>
      <w:r w:rsidRPr="00B57C78">
        <w:rPr>
          <w:sz w:val="24"/>
          <w:szCs w:val="24"/>
        </w:rPr>
        <w:t>.</w:t>
      </w:r>
    </w:p>
    <w:p w:rsidR="00044B30" w:rsidRPr="0049300C" w:rsidRDefault="00044B30" w:rsidP="00044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0" w:rsidRPr="0049300C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9300C">
        <w:rPr>
          <w:b/>
          <w:bCs/>
          <w:sz w:val="24"/>
          <w:szCs w:val="24"/>
        </w:rPr>
        <w:t>Nep</w:t>
      </w:r>
      <w:r w:rsidRPr="0049300C">
        <w:rPr>
          <w:rFonts w:eastAsia="TimesNewRoman,Bold"/>
          <w:b/>
          <w:bCs/>
          <w:sz w:val="24"/>
          <w:szCs w:val="24"/>
        </w:rPr>
        <w:t>ā</w:t>
      </w:r>
      <w:r w:rsidRPr="0049300C">
        <w:rPr>
          <w:b/>
          <w:bCs/>
          <w:sz w:val="24"/>
          <w:szCs w:val="24"/>
        </w:rPr>
        <w:t>rvarama</w:t>
      </w:r>
      <w:proofErr w:type="spellEnd"/>
      <w:r w:rsidRPr="0049300C">
        <w:rPr>
          <w:b/>
          <w:bCs/>
          <w:sz w:val="24"/>
          <w:szCs w:val="24"/>
        </w:rPr>
        <w:t xml:space="preserve"> </w:t>
      </w:r>
      <w:proofErr w:type="spellStart"/>
      <w:r w:rsidRPr="0049300C">
        <w:rPr>
          <w:b/>
          <w:bCs/>
          <w:sz w:val="24"/>
          <w:szCs w:val="24"/>
        </w:rPr>
        <w:t>vara</w:t>
      </w:r>
      <w:proofErr w:type="spellEnd"/>
    </w:p>
    <w:p w:rsidR="00044B30" w:rsidRPr="00B57C78" w:rsidRDefault="00044B30" w:rsidP="00044B30">
      <w:pPr>
        <w:numPr>
          <w:ilvl w:val="1"/>
          <w:numId w:val="2"/>
        </w:numPr>
        <w:tabs>
          <w:tab w:val="clear" w:pos="792"/>
          <w:tab w:val="num" w:pos="567"/>
        </w:tabs>
        <w:spacing w:after="120" w:line="240" w:lineRule="atLeast"/>
        <w:ind w:left="567" w:hanging="567"/>
        <w:jc w:val="both"/>
        <w:rPr>
          <w:sz w:val="24"/>
          <w:szCs w:val="24"/>
        </w:rPr>
      </w:pPr>
      <w:proofErr w:type="spellStart"/>
      <w:r w:rsidRPr="00B57C78">
        <w:rPr>
          <w:sz w:val="24"/>
          <w:szCs w:val="24"/>
        </w:rPr>
        <w:t>Nepārvarama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nozīmē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jebkādu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neparedzamu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ārkārtas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situāciju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notikumu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kas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ārpus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pušu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kontroles</w:t>
      </w:r>
      <w:proofErr w:type="spellEnd"/>
      <w:r w:rsidRPr="00B57C78">
        <w:rPr>
          <w:sz w:val="24"/>
          <w:szCs w:val="24"/>
        </w:rPr>
        <w:t xml:space="preserve"> </w:t>
      </w:r>
      <w:proofErr w:type="gramStart"/>
      <w:r w:rsidRPr="00B57C78">
        <w:rPr>
          <w:sz w:val="24"/>
          <w:szCs w:val="24"/>
        </w:rPr>
        <w:t>un</w:t>
      </w:r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nav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radušies</w:t>
      </w:r>
      <w:proofErr w:type="spellEnd"/>
      <w:r w:rsidRPr="00B57C78">
        <w:rPr>
          <w:sz w:val="24"/>
          <w:szCs w:val="24"/>
        </w:rPr>
        <w:t xml:space="preserve"> to </w:t>
      </w:r>
      <w:proofErr w:type="spellStart"/>
      <w:r w:rsidRPr="00B57C78">
        <w:rPr>
          <w:sz w:val="24"/>
          <w:szCs w:val="24"/>
        </w:rPr>
        <w:t>kļūdas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nevērīgas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rīcības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rezultātā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kas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kavē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vienu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veikt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kādu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tās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Līgumā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noteiktajiem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pienākumiem</w:t>
      </w:r>
      <w:proofErr w:type="spellEnd"/>
      <w:r w:rsidRPr="00B57C78">
        <w:rPr>
          <w:sz w:val="24"/>
          <w:szCs w:val="24"/>
        </w:rPr>
        <w:t xml:space="preserve"> un no </w:t>
      </w:r>
      <w:proofErr w:type="spellStart"/>
      <w:r w:rsidRPr="00B57C78">
        <w:rPr>
          <w:sz w:val="24"/>
          <w:szCs w:val="24"/>
        </w:rPr>
        <w:t>kuriem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nav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bijis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iespējams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izvairīties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veicot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pienācīgus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piesardzības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pasākumus</w:t>
      </w:r>
      <w:proofErr w:type="spellEnd"/>
      <w:r w:rsidRPr="00B57C78">
        <w:rPr>
          <w:sz w:val="24"/>
          <w:szCs w:val="24"/>
        </w:rPr>
        <w:t xml:space="preserve">. </w:t>
      </w:r>
      <w:proofErr w:type="spellStart"/>
      <w:r w:rsidRPr="00B57C78">
        <w:rPr>
          <w:sz w:val="24"/>
          <w:szCs w:val="24"/>
        </w:rPr>
        <w:t>Puse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proofErr w:type="gramStart"/>
      <w:r w:rsidRPr="00B57C78">
        <w:rPr>
          <w:sz w:val="24"/>
          <w:szCs w:val="24"/>
        </w:rPr>
        <w:t>kura</w:t>
      </w:r>
      <w:proofErr w:type="spellEnd"/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nav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spējusi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pildīt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savas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saistības</w:t>
      </w:r>
      <w:proofErr w:type="spellEnd"/>
      <w:r w:rsidRPr="00B57C78">
        <w:rPr>
          <w:sz w:val="24"/>
          <w:szCs w:val="24"/>
        </w:rPr>
        <w:t xml:space="preserve">, par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apstākļiem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nevar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minēt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iekārtu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materiālu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defektus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vai</w:t>
      </w:r>
      <w:proofErr w:type="spellEnd"/>
      <w:r w:rsidRPr="00B57C78">
        <w:rPr>
          <w:sz w:val="24"/>
          <w:szCs w:val="24"/>
        </w:rPr>
        <w:t xml:space="preserve"> to </w:t>
      </w:r>
      <w:proofErr w:type="spellStart"/>
      <w:r w:rsidRPr="00B57C78">
        <w:rPr>
          <w:sz w:val="24"/>
          <w:szCs w:val="24"/>
        </w:rPr>
        <w:t>piegādes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kavējumus</w:t>
      </w:r>
      <w:proofErr w:type="spellEnd"/>
      <w:r w:rsidRPr="00B57C78">
        <w:rPr>
          <w:sz w:val="24"/>
          <w:szCs w:val="24"/>
        </w:rPr>
        <w:t xml:space="preserve"> (</w:t>
      </w:r>
      <w:proofErr w:type="spellStart"/>
      <w:r w:rsidRPr="00B57C78">
        <w:rPr>
          <w:sz w:val="24"/>
          <w:szCs w:val="24"/>
        </w:rPr>
        <w:t>ja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vien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minētās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problēmas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neizriet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tieši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), </w:t>
      </w:r>
      <w:proofErr w:type="spellStart"/>
      <w:r w:rsidRPr="00B57C78">
        <w:rPr>
          <w:sz w:val="24"/>
          <w:szCs w:val="24"/>
        </w:rPr>
        <w:t>darba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strīdus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streikus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politisko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situāciju</w:t>
      </w:r>
      <w:proofErr w:type="spellEnd"/>
      <w:r w:rsidRPr="00B57C78">
        <w:rPr>
          <w:sz w:val="24"/>
          <w:szCs w:val="24"/>
        </w:rPr>
        <w:t>.</w:t>
      </w:r>
    </w:p>
    <w:p w:rsidR="00044B30" w:rsidRPr="00B57C78" w:rsidRDefault="00044B30" w:rsidP="00044B30">
      <w:pPr>
        <w:numPr>
          <w:ilvl w:val="1"/>
          <w:numId w:val="2"/>
        </w:numPr>
        <w:tabs>
          <w:tab w:val="clear" w:pos="792"/>
          <w:tab w:val="num" w:pos="567"/>
        </w:tabs>
        <w:spacing w:after="120" w:line="240" w:lineRule="atLeast"/>
        <w:ind w:left="567" w:hanging="567"/>
        <w:jc w:val="both"/>
        <w:rPr>
          <w:sz w:val="24"/>
          <w:szCs w:val="24"/>
        </w:rPr>
      </w:pPr>
      <w:proofErr w:type="spellStart"/>
      <w:proofErr w:type="gramStart"/>
      <w:r w:rsidRPr="00B57C78">
        <w:rPr>
          <w:sz w:val="24"/>
          <w:szCs w:val="24"/>
        </w:rPr>
        <w:t>Ja</w:t>
      </w:r>
      <w:proofErr w:type="spellEnd"/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viena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saskaras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apstākļiem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tā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nekavējoties</w:t>
      </w:r>
      <w:proofErr w:type="spellEnd"/>
      <w:r w:rsidRPr="00B57C78">
        <w:rPr>
          <w:sz w:val="24"/>
          <w:szCs w:val="24"/>
        </w:rPr>
        <w:t xml:space="preserve">, bet ne </w:t>
      </w:r>
      <w:proofErr w:type="spellStart"/>
      <w:r w:rsidRPr="00B57C78">
        <w:rPr>
          <w:sz w:val="24"/>
          <w:szCs w:val="24"/>
        </w:rPr>
        <w:t>vēlāk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kā</w:t>
      </w:r>
      <w:proofErr w:type="spellEnd"/>
      <w:r w:rsidRPr="00B57C78">
        <w:rPr>
          <w:sz w:val="24"/>
          <w:szCs w:val="24"/>
        </w:rPr>
        <w:t xml:space="preserve"> 3 (</w:t>
      </w:r>
      <w:proofErr w:type="spellStart"/>
      <w:r w:rsidRPr="00B57C78">
        <w:rPr>
          <w:sz w:val="24"/>
          <w:szCs w:val="24"/>
        </w:rPr>
        <w:t>trīs</w:t>
      </w:r>
      <w:proofErr w:type="spellEnd"/>
      <w:r w:rsidRPr="00B57C78">
        <w:rPr>
          <w:sz w:val="24"/>
          <w:szCs w:val="24"/>
        </w:rPr>
        <w:t xml:space="preserve">) </w:t>
      </w:r>
      <w:proofErr w:type="spellStart"/>
      <w:r w:rsidRPr="00B57C78">
        <w:rPr>
          <w:sz w:val="24"/>
          <w:szCs w:val="24"/>
        </w:rPr>
        <w:t>darba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dienu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laikā</w:t>
      </w:r>
      <w:proofErr w:type="spellEnd"/>
      <w:r w:rsidRPr="00B57C78">
        <w:rPr>
          <w:sz w:val="24"/>
          <w:szCs w:val="24"/>
        </w:rPr>
        <w:t xml:space="preserve">, par to </w:t>
      </w:r>
      <w:proofErr w:type="spellStart"/>
      <w:r w:rsidRPr="00B57C78">
        <w:rPr>
          <w:sz w:val="24"/>
          <w:szCs w:val="24"/>
        </w:rPr>
        <w:t>paziņo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otrai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pusei</w:t>
      </w:r>
      <w:proofErr w:type="spellEnd"/>
      <w:r w:rsidRPr="00B57C78">
        <w:rPr>
          <w:sz w:val="24"/>
          <w:szCs w:val="24"/>
        </w:rPr>
        <w:t xml:space="preserve"> un </w:t>
      </w:r>
      <w:proofErr w:type="spellStart"/>
      <w:r w:rsidRPr="00B57C78">
        <w:rPr>
          <w:sz w:val="24"/>
          <w:szCs w:val="24"/>
        </w:rPr>
        <w:t>norāda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radušos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apstākļu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raksturu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iespējamo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ilgumu</w:t>
      </w:r>
      <w:proofErr w:type="spellEnd"/>
      <w:r w:rsidRPr="00B57C78">
        <w:rPr>
          <w:sz w:val="24"/>
          <w:szCs w:val="24"/>
        </w:rPr>
        <w:t xml:space="preserve"> un </w:t>
      </w:r>
      <w:proofErr w:type="spellStart"/>
      <w:r w:rsidRPr="00B57C78">
        <w:rPr>
          <w:sz w:val="24"/>
          <w:szCs w:val="24"/>
        </w:rPr>
        <w:t>paredzamās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sekas</w:t>
      </w:r>
      <w:proofErr w:type="spellEnd"/>
      <w:r w:rsidRPr="00B57C78">
        <w:rPr>
          <w:sz w:val="24"/>
          <w:szCs w:val="24"/>
        </w:rPr>
        <w:t>.</w:t>
      </w:r>
    </w:p>
    <w:p w:rsidR="00044B30" w:rsidRPr="00B57C78" w:rsidRDefault="00044B30" w:rsidP="00044B30">
      <w:pPr>
        <w:numPr>
          <w:ilvl w:val="1"/>
          <w:numId w:val="2"/>
        </w:numPr>
        <w:tabs>
          <w:tab w:val="clear" w:pos="792"/>
          <w:tab w:val="num" w:pos="567"/>
        </w:tabs>
        <w:spacing w:after="120" w:line="240" w:lineRule="atLeast"/>
        <w:ind w:left="567" w:hanging="567"/>
        <w:jc w:val="both"/>
        <w:rPr>
          <w:sz w:val="24"/>
          <w:szCs w:val="24"/>
        </w:rPr>
      </w:pPr>
      <w:proofErr w:type="spellStart"/>
      <w:r w:rsidRPr="00B57C78">
        <w:rPr>
          <w:sz w:val="24"/>
          <w:szCs w:val="24"/>
        </w:rPr>
        <w:t>Nevienu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nevar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vainot</w:t>
      </w:r>
      <w:proofErr w:type="spellEnd"/>
      <w:r w:rsidRPr="00B57C78">
        <w:rPr>
          <w:sz w:val="24"/>
          <w:szCs w:val="24"/>
        </w:rPr>
        <w:t xml:space="preserve"> par </w:t>
      </w:r>
      <w:proofErr w:type="spellStart"/>
      <w:proofErr w:type="gramStart"/>
      <w:r w:rsidRPr="00B57C78">
        <w:rPr>
          <w:sz w:val="24"/>
          <w:szCs w:val="24"/>
        </w:rPr>
        <w:t>tās</w:t>
      </w:r>
      <w:proofErr w:type="spellEnd"/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līgumsaistību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nepildīšanu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ja</w:t>
      </w:r>
      <w:proofErr w:type="spellEnd"/>
      <w:r w:rsidRPr="00B57C78">
        <w:rPr>
          <w:sz w:val="24"/>
          <w:szCs w:val="24"/>
        </w:rPr>
        <w:t xml:space="preserve"> to </w:t>
      </w:r>
      <w:proofErr w:type="spellStart"/>
      <w:r w:rsidRPr="00B57C78">
        <w:rPr>
          <w:sz w:val="24"/>
          <w:szCs w:val="24"/>
        </w:rPr>
        <w:t>izpildi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kavē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apstākļi</w:t>
      </w:r>
      <w:proofErr w:type="spellEnd"/>
      <w:r w:rsidRPr="00B57C78">
        <w:rPr>
          <w:sz w:val="24"/>
          <w:szCs w:val="24"/>
        </w:rPr>
        <w:t xml:space="preserve">. </w:t>
      </w:r>
      <w:proofErr w:type="spellStart"/>
      <w:r w:rsidRPr="00B57C78">
        <w:rPr>
          <w:sz w:val="24"/>
          <w:szCs w:val="24"/>
        </w:rPr>
        <w:t>Puses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veic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nepieciešamos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pasākumus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lai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līdz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minimumam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samazinātu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color w:val="000000"/>
          <w:sz w:val="24"/>
          <w:szCs w:val="24"/>
        </w:rPr>
        <w:t>radītos</w:t>
      </w:r>
      <w:proofErr w:type="spellEnd"/>
      <w:r w:rsidRPr="00B57C78">
        <w:rPr>
          <w:color w:val="000000"/>
          <w:sz w:val="24"/>
          <w:szCs w:val="24"/>
        </w:rPr>
        <w:t xml:space="preserve"> </w:t>
      </w:r>
      <w:proofErr w:type="spellStart"/>
      <w:r w:rsidRPr="00B57C78">
        <w:rPr>
          <w:color w:val="000000"/>
          <w:sz w:val="24"/>
          <w:szCs w:val="24"/>
        </w:rPr>
        <w:t>zaudējumus</w:t>
      </w:r>
      <w:proofErr w:type="spellEnd"/>
      <w:r w:rsidRPr="00B57C78">
        <w:rPr>
          <w:color w:val="000000"/>
          <w:sz w:val="24"/>
          <w:szCs w:val="24"/>
        </w:rPr>
        <w:t xml:space="preserve">, </w:t>
      </w:r>
      <w:proofErr w:type="spellStart"/>
      <w:r w:rsidRPr="00B57C78">
        <w:rPr>
          <w:color w:val="000000"/>
          <w:sz w:val="24"/>
          <w:szCs w:val="24"/>
        </w:rPr>
        <w:t>kas</w:t>
      </w:r>
      <w:proofErr w:type="spellEnd"/>
      <w:r w:rsidRPr="00B57C78">
        <w:rPr>
          <w:color w:val="000000"/>
          <w:sz w:val="24"/>
          <w:szCs w:val="24"/>
        </w:rPr>
        <w:t xml:space="preserve"> </w:t>
      </w:r>
      <w:proofErr w:type="spellStart"/>
      <w:r w:rsidRPr="00B57C78">
        <w:rPr>
          <w:color w:val="000000"/>
          <w:sz w:val="24"/>
          <w:szCs w:val="24"/>
        </w:rPr>
        <w:t>izriet</w:t>
      </w:r>
      <w:proofErr w:type="spellEnd"/>
      <w:r w:rsidRPr="00B57C78">
        <w:rPr>
          <w:color w:val="000000"/>
          <w:sz w:val="24"/>
          <w:szCs w:val="24"/>
        </w:rPr>
        <w:t xml:space="preserve"> </w:t>
      </w:r>
      <w:r w:rsidRPr="00B57C78">
        <w:rPr>
          <w:sz w:val="24"/>
          <w:szCs w:val="24"/>
        </w:rPr>
        <w:t xml:space="preserve">no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. </w:t>
      </w:r>
      <w:proofErr w:type="spellStart"/>
      <w:proofErr w:type="gramStart"/>
      <w:r w:rsidRPr="00B57C78">
        <w:rPr>
          <w:sz w:val="24"/>
          <w:szCs w:val="24"/>
        </w:rPr>
        <w:t>Ja</w:t>
      </w:r>
      <w:proofErr w:type="spellEnd"/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gadījumā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bija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iespējams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veikt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pasākumus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zaudējumu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samazināšanai</w:t>
      </w:r>
      <w:proofErr w:type="spellEnd"/>
      <w:r w:rsidRPr="00B57C78">
        <w:rPr>
          <w:sz w:val="24"/>
          <w:szCs w:val="24"/>
        </w:rPr>
        <w:t xml:space="preserve">, bet </w:t>
      </w:r>
      <w:proofErr w:type="spellStart"/>
      <w:r w:rsidRPr="00B57C78">
        <w:rPr>
          <w:sz w:val="24"/>
          <w:szCs w:val="24"/>
        </w:rPr>
        <w:t>tās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tos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neveica</w:t>
      </w:r>
      <w:proofErr w:type="spellEnd"/>
      <w:r w:rsidRPr="00B57C78">
        <w:rPr>
          <w:sz w:val="24"/>
          <w:szCs w:val="24"/>
        </w:rPr>
        <w:t xml:space="preserve">, tad </w:t>
      </w:r>
      <w:proofErr w:type="spellStart"/>
      <w:r w:rsidRPr="00B57C78">
        <w:rPr>
          <w:sz w:val="24"/>
          <w:szCs w:val="24"/>
        </w:rPr>
        <w:t>vainīgajai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Pusei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jāatlīdzina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otrai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Pusei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radītie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zaudējumi</w:t>
      </w:r>
      <w:proofErr w:type="spellEnd"/>
      <w:r w:rsidRPr="00B57C78">
        <w:rPr>
          <w:sz w:val="24"/>
          <w:szCs w:val="24"/>
        </w:rPr>
        <w:t>.</w:t>
      </w:r>
    </w:p>
    <w:p w:rsidR="00044B30" w:rsidRPr="00B57C78" w:rsidRDefault="00044B30" w:rsidP="00044B30">
      <w:pPr>
        <w:numPr>
          <w:ilvl w:val="1"/>
          <w:numId w:val="2"/>
        </w:numPr>
        <w:tabs>
          <w:tab w:val="clear" w:pos="792"/>
          <w:tab w:val="num" w:pos="567"/>
        </w:tabs>
        <w:spacing w:before="120" w:after="60"/>
        <w:ind w:left="567" w:hanging="567"/>
        <w:jc w:val="both"/>
        <w:rPr>
          <w:sz w:val="24"/>
          <w:szCs w:val="24"/>
        </w:rPr>
      </w:pP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gadījumā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līgumā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noteiktais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samaksas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termiņš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neveicot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nokavējuma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procentu</w:t>
      </w:r>
      <w:proofErr w:type="spellEnd"/>
      <w:r w:rsidRPr="00B57C78">
        <w:rPr>
          <w:sz w:val="24"/>
          <w:szCs w:val="24"/>
        </w:rPr>
        <w:t xml:space="preserve"> </w:t>
      </w:r>
      <w:proofErr w:type="gramStart"/>
      <w:r w:rsidRPr="00B57C78">
        <w:rPr>
          <w:sz w:val="24"/>
          <w:szCs w:val="24"/>
        </w:rPr>
        <w:t>un</w:t>
      </w:r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līgumsoda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aprēķinu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tiek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pagarināts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attiecīgi</w:t>
      </w:r>
      <w:proofErr w:type="spellEnd"/>
      <w:r w:rsidRPr="00B57C78">
        <w:rPr>
          <w:sz w:val="24"/>
          <w:szCs w:val="24"/>
        </w:rPr>
        <w:t xml:space="preserve"> par </w:t>
      </w:r>
      <w:proofErr w:type="spellStart"/>
      <w:r w:rsidRPr="00B57C78">
        <w:rPr>
          <w:sz w:val="24"/>
          <w:szCs w:val="24"/>
        </w:rPr>
        <w:t>tādu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laika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periodu</w:t>
      </w:r>
      <w:proofErr w:type="spellEnd"/>
      <w:r w:rsidRPr="00B57C78">
        <w:rPr>
          <w:sz w:val="24"/>
          <w:szCs w:val="24"/>
        </w:rPr>
        <w:t xml:space="preserve">, par </w:t>
      </w:r>
      <w:proofErr w:type="spellStart"/>
      <w:r w:rsidRPr="00B57C78">
        <w:rPr>
          <w:sz w:val="24"/>
          <w:szCs w:val="24"/>
        </w:rPr>
        <w:t>kādu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šie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apstākļi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aizkavējuši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Līguma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izpildi</w:t>
      </w:r>
      <w:proofErr w:type="spellEnd"/>
      <w:r w:rsidRPr="00B57C78">
        <w:rPr>
          <w:sz w:val="24"/>
          <w:szCs w:val="24"/>
        </w:rPr>
        <w:t xml:space="preserve">, bet ne </w:t>
      </w:r>
      <w:proofErr w:type="spellStart"/>
      <w:r w:rsidRPr="00B57C78">
        <w:rPr>
          <w:sz w:val="24"/>
          <w:szCs w:val="24"/>
        </w:rPr>
        <w:lastRenderedPageBreak/>
        <w:t>ilgāk</w:t>
      </w:r>
      <w:proofErr w:type="spellEnd"/>
      <w:r w:rsidRPr="00B57C78">
        <w:rPr>
          <w:sz w:val="24"/>
          <w:szCs w:val="24"/>
        </w:rPr>
        <w:t xml:space="preserve"> par 5 (</w:t>
      </w:r>
      <w:proofErr w:type="spellStart"/>
      <w:r w:rsidRPr="00B57C78">
        <w:rPr>
          <w:sz w:val="24"/>
          <w:szCs w:val="24"/>
        </w:rPr>
        <w:t>piecas</w:t>
      </w:r>
      <w:proofErr w:type="spellEnd"/>
      <w:r w:rsidRPr="00B57C78">
        <w:rPr>
          <w:sz w:val="24"/>
          <w:szCs w:val="24"/>
        </w:rPr>
        <w:t xml:space="preserve">) </w:t>
      </w:r>
      <w:proofErr w:type="spellStart"/>
      <w:r w:rsidRPr="00B57C78">
        <w:rPr>
          <w:sz w:val="24"/>
          <w:szCs w:val="24"/>
        </w:rPr>
        <w:t>darba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dienām</w:t>
      </w:r>
      <w:proofErr w:type="spellEnd"/>
      <w:r w:rsidRPr="00B57C78">
        <w:rPr>
          <w:sz w:val="24"/>
          <w:szCs w:val="24"/>
        </w:rPr>
        <w:t xml:space="preserve">. </w:t>
      </w:r>
      <w:proofErr w:type="spellStart"/>
      <w:proofErr w:type="gramStart"/>
      <w:r w:rsidRPr="00B57C78">
        <w:rPr>
          <w:sz w:val="24"/>
          <w:szCs w:val="24"/>
        </w:rPr>
        <w:t>Ja</w:t>
      </w:r>
      <w:proofErr w:type="spellEnd"/>
      <w:proofErr w:type="gram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nepārvaramas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varas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apstākļi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turpinās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ilgāk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kā</w:t>
      </w:r>
      <w:proofErr w:type="spellEnd"/>
      <w:r w:rsidRPr="00B57C78">
        <w:rPr>
          <w:sz w:val="24"/>
          <w:szCs w:val="24"/>
        </w:rPr>
        <w:t xml:space="preserve"> 5 (</w:t>
      </w:r>
      <w:proofErr w:type="spellStart"/>
      <w:r w:rsidRPr="00B57C78">
        <w:rPr>
          <w:sz w:val="24"/>
          <w:szCs w:val="24"/>
        </w:rPr>
        <w:t>piecas</w:t>
      </w:r>
      <w:proofErr w:type="spellEnd"/>
      <w:r w:rsidRPr="00B57C78">
        <w:rPr>
          <w:sz w:val="24"/>
          <w:szCs w:val="24"/>
        </w:rPr>
        <w:t xml:space="preserve">) </w:t>
      </w:r>
      <w:proofErr w:type="spellStart"/>
      <w:r w:rsidRPr="00B57C78">
        <w:rPr>
          <w:sz w:val="24"/>
          <w:szCs w:val="24"/>
        </w:rPr>
        <w:t>darba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dienas</w:t>
      </w:r>
      <w:proofErr w:type="spellEnd"/>
      <w:r w:rsidRPr="00B57C78">
        <w:rPr>
          <w:sz w:val="24"/>
          <w:szCs w:val="24"/>
        </w:rPr>
        <w:t xml:space="preserve">, </w:t>
      </w:r>
      <w:proofErr w:type="spellStart"/>
      <w:r w:rsidRPr="00B57C78">
        <w:rPr>
          <w:sz w:val="24"/>
          <w:szCs w:val="24"/>
        </w:rPr>
        <w:t>katra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Pusēm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ir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tiesīga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vienpusēji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atkāpties</w:t>
      </w:r>
      <w:proofErr w:type="spellEnd"/>
      <w:r w:rsidRPr="00B57C78">
        <w:rPr>
          <w:sz w:val="24"/>
          <w:szCs w:val="24"/>
        </w:rPr>
        <w:t xml:space="preserve"> no </w:t>
      </w:r>
      <w:proofErr w:type="spellStart"/>
      <w:r w:rsidRPr="00B57C78">
        <w:rPr>
          <w:sz w:val="24"/>
          <w:szCs w:val="24"/>
        </w:rPr>
        <w:t>Līguma</w:t>
      </w:r>
      <w:proofErr w:type="spellEnd"/>
      <w:r w:rsidRPr="00B57C78">
        <w:rPr>
          <w:sz w:val="24"/>
          <w:szCs w:val="24"/>
        </w:rPr>
        <w:t xml:space="preserve">, par to </w:t>
      </w:r>
      <w:proofErr w:type="spellStart"/>
      <w:r w:rsidRPr="00B57C78">
        <w:rPr>
          <w:sz w:val="24"/>
          <w:szCs w:val="24"/>
        </w:rPr>
        <w:t>rakstveidā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brīdinot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otru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Pusi</w:t>
      </w:r>
      <w:proofErr w:type="spellEnd"/>
      <w:r w:rsidRPr="00B57C78">
        <w:rPr>
          <w:sz w:val="24"/>
          <w:szCs w:val="24"/>
        </w:rPr>
        <w:t xml:space="preserve"> 5 (</w:t>
      </w:r>
      <w:proofErr w:type="spellStart"/>
      <w:r w:rsidRPr="00B57C78">
        <w:rPr>
          <w:sz w:val="24"/>
          <w:szCs w:val="24"/>
        </w:rPr>
        <w:t>piecas</w:t>
      </w:r>
      <w:proofErr w:type="spellEnd"/>
      <w:r w:rsidRPr="00B57C78">
        <w:rPr>
          <w:sz w:val="24"/>
          <w:szCs w:val="24"/>
        </w:rPr>
        <w:t xml:space="preserve">) </w:t>
      </w:r>
      <w:proofErr w:type="spellStart"/>
      <w:r w:rsidRPr="00B57C78">
        <w:rPr>
          <w:sz w:val="24"/>
          <w:szCs w:val="24"/>
        </w:rPr>
        <w:t>darba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dienas</w:t>
      </w:r>
      <w:proofErr w:type="spellEnd"/>
      <w:r w:rsidRPr="00B57C78">
        <w:rPr>
          <w:sz w:val="24"/>
          <w:szCs w:val="24"/>
        </w:rPr>
        <w:t xml:space="preserve"> </w:t>
      </w:r>
      <w:proofErr w:type="spellStart"/>
      <w:r w:rsidRPr="00B57C78">
        <w:rPr>
          <w:sz w:val="24"/>
          <w:szCs w:val="24"/>
        </w:rPr>
        <w:t>iepriekš</w:t>
      </w:r>
      <w:proofErr w:type="spellEnd"/>
      <w:r w:rsidRPr="00B57C78">
        <w:rPr>
          <w:sz w:val="24"/>
          <w:szCs w:val="24"/>
        </w:rPr>
        <w:t>.</w:t>
      </w:r>
    </w:p>
    <w:p w:rsidR="00044B30" w:rsidRPr="0049300C" w:rsidRDefault="00044B30" w:rsidP="00044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0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432522">
        <w:rPr>
          <w:b/>
          <w:bCs/>
          <w:sz w:val="24"/>
          <w:szCs w:val="24"/>
        </w:rPr>
        <w:t>Citi</w:t>
      </w:r>
      <w:proofErr w:type="spellEnd"/>
      <w:r w:rsidRPr="00432522">
        <w:rPr>
          <w:b/>
          <w:bCs/>
          <w:sz w:val="24"/>
          <w:szCs w:val="24"/>
        </w:rPr>
        <w:t xml:space="preserve"> </w:t>
      </w:r>
      <w:proofErr w:type="spellStart"/>
      <w:r w:rsidRPr="00432522">
        <w:rPr>
          <w:b/>
          <w:bCs/>
          <w:sz w:val="24"/>
          <w:szCs w:val="24"/>
        </w:rPr>
        <w:t>noteikumi</w:t>
      </w:r>
      <w:proofErr w:type="spellEnd"/>
    </w:p>
    <w:p w:rsidR="00044B30" w:rsidRPr="00432522" w:rsidRDefault="00044B30" w:rsidP="00044B3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gumsl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dz</w:t>
      </w:r>
      <w:r w:rsidRPr="0049300C">
        <w:rPr>
          <w:rFonts w:eastAsia="TimesNewRoman"/>
          <w:sz w:val="24"/>
          <w:szCs w:val="24"/>
        </w:rPr>
        <w:t>ē</w:t>
      </w:r>
      <w:r>
        <w:rPr>
          <w:sz w:val="24"/>
          <w:szCs w:val="24"/>
        </w:rPr>
        <w:t>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iepazinušies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saturu</w:t>
      </w:r>
      <w:proofErr w:type="spellEnd"/>
      <w:r w:rsidRPr="0049300C">
        <w:rPr>
          <w:sz w:val="24"/>
          <w:szCs w:val="24"/>
        </w:rPr>
        <w:t xml:space="preserve">. </w:t>
      </w:r>
      <w:proofErr w:type="spellStart"/>
      <w:proofErr w:type="gramStart"/>
      <w:r w:rsidRPr="0049300C">
        <w:rPr>
          <w:sz w:val="24"/>
          <w:szCs w:val="24"/>
        </w:rPr>
        <w:t>Tas</w:t>
      </w:r>
      <w:proofErr w:type="spellEnd"/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ietver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piln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Pušu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vienošanos</w:t>
      </w:r>
      <w:proofErr w:type="spellEnd"/>
      <w:r w:rsidRPr="0049300C">
        <w:rPr>
          <w:sz w:val="24"/>
          <w:szCs w:val="24"/>
        </w:rPr>
        <w:t xml:space="preserve"> un to </w:t>
      </w:r>
      <w:proofErr w:type="spellStart"/>
      <w:r w:rsidRPr="0049300C">
        <w:rPr>
          <w:sz w:val="24"/>
          <w:szCs w:val="24"/>
        </w:rPr>
        <w:t>nevar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main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cit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rt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b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tikai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rakstveid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>
        <w:rPr>
          <w:rFonts w:eastAsia="TimesNewRoman"/>
          <w:sz w:val="24"/>
          <w:szCs w:val="24"/>
        </w:rPr>
        <w:t>Pusēm</w:t>
      </w:r>
      <w:proofErr w:type="spellEnd"/>
      <w:r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vienojoties</w:t>
      </w:r>
      <w:proofErr w:type="spellEnd"/>
      <w:r w:rsidRPr="0049300C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Jebkuri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vai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pielikumu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groz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jumi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papildin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jumi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Pusēm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saistoši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ja</w:t>
      </w:r>
      <w:proofErr w:type="spellEnd"/>
      <w:r w:rsidRPr="0049300C">
        <w:rPr>
          <w:sz w:val="24"/>
          <w:szCs w:val="24"/>
        </w:rPr>
        <w:t xml:space="preserve"> tie </w:t>
      </w:r>
      <w:proofErr w:type="spellStart"/>
      <w:r w:rsidRPr="0049300C">
        <w:rPr>
          <w:sz w:val="24"/>
          <w:szCs w:val="24"/>
        </w:rPr>
        <w:t>ir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noform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ti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rakstveid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r w:rsidRPr="0049300C">
        <w:rPr>
          <w:sz w:val="24"/>
          <w:szCs w:val="24"/>
        </w:rPr>
        <w:t xml:space="preserve">un </w:t>
      </w:r>
      <w:proofErr w:type="spellStart"/>
      <w:r w:rsidRPr="0049300C">
        <w:rPr>
          <w:sz w:val="24"/>
          <w:szCs w:val="24"/>
        </w:rPr>
        <w:t>tos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parakst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juši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Pušu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pilnvaroti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rst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vji</w:t>
      </w:r>
      <w:proofErr w:type="spellEnd"/>
      <w:r w:rsidRPr="0049300C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Neviena</w:t>
      </w:r>
      <w:proofErr w:type="spellEnd"/>
      <w:r w:rsidRPr="0049300C"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Pusēm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nav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ties</w:t>
      </w:r>
      <w:r w:rsidRPr="0049300C">
        <w:rPr>
          <w:rFonts w:eastAsia="TimesNewRoman"/>
          <w:sz w:val="24"/>
          <w:szCs w:val="24"/>
        </w:rPr>
        <w:t>ī</w:t>
      </w:r>
      <w:r>
        <w:rPr>
          <w:sz w:val="24"/>
          <w:szCs w:val="24"/>
        </w:rPr>
        <w:t>ga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nodot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savas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saist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bas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cit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person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bez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otra</w:t>
      </w:r>
      <w:r>
        <w:rPr>
          <w:sz w:val="24"/>
          <w:szCs w:val="24"/>
        </w:rPr>
        <w:t>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Puses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piekrišanas</w:t>
      </w:r>
      <w:proofErr w:type="spellEnd"/>
      <w:r w:rsidRPr="0049300C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 w:rsidRPr="0049300C">
        <w:rPr>
          <w:sz w:val="24"/>
          <w:szCs w:val="24"/>
        </w:rPr>
        <w:t>Jaut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jumos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kuri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nav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atrun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ti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Pusēm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saistoši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ir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Civillikuma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iepirkumu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noteikumi</w:t>
      </w:r>
      <w:proofErr w:type="spellEnd"/>
      <w:r w:rsidRPr="0049300C">
        <w:rPr>
          <w:sz w:val="24"/>
          <w:szCs w:val="24"/>
        </w:rPr>
        <w:t>.</w:t>
      </w:r>
    </w:p>
    <w:p w:rsidR="00044B30" w:rsidRPr="0049300C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proofErr w:type="gramStart"/>
      <w:r w:rsidRPr="0049300C">
        <w:rPr>
          <w:sz w:val="24"/>
          <w:szCs w:val="24"/>
        </w:rPr>
        <w:t>Ja</w:t>
      </w:r>
      <w:proofErr w:type="spellEnd"/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k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ds</w:t>
      </w:r>
      <w:proofErr w:type="spellEnd"/>
      <w:r w:rsidRPr="0049300C">
        <w:rPr>
          <w:sz w:val="24"/>
          <w:szCs w:val="24"/>
        </w:rPr>
        <w:t xml:space="preserve"> no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noteikumiem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zaud</w:t>
      </w:r>
      <w:r w:rsidRPr="0049300C">
        <w:rPr>
          <w:rFonts w:eastAsia="TimesNewRoman"/>
          <w:sz w:val="24"/>
          <w:szCs w:val="24"/>
        </w:rPr>
        <w:t>ē</w:t>
      </w:r>
      <w:proofErr w:type="spellEnd"/>
      <w:r w:rsidRPr="0049300C">
        <w:rPr>
          <w:rFonts w:eastAsia="TimesNewRoman"/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juridisko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sp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ku</w:t>
      </w:r>
      <w:proofErr w:type="spellEnd"/>
      <w:r w:rsidRPr="0049300C">
        <w:rPr>
          <w:sz w:val="24"/>
          <w:szCs w:val="24"/>
        </w:rPr>
        <w:t xml:space="preserve">, </w:t>
      </w:r>
      <w:proofErr w:type="spellStart"/>
      <w:r w:rsidRPr="0049300C">
        <w:rPr>
          <w:sz w:val="24"/>
          <w:szCs w:val="24"/>
        </w:rPr>
        <w:t>p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jie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guma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punkti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paliek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sp</w:t>
      </w:r>
      <w:r w:rsidRPr="0049300C">
        <w:rPr>
          <w:rFonts w:eastAsia="TimesNewRoman"/>
          <w:sz w:val="24"/>
          <w:szCs w:val="24"/>
        </w:rPr>
        <w:t>ē</w:t>
      </w:r>
      <w:r w:rsidRPr="0049300C">
        <w:rPr>
          <w:sz w:val="24"/>
          <w:szCs w:val="24"/>
        </w:rPr>
        <w:t>k</w:t>
      </w:r>
      <w:r w:rsidRPr="0049300C">
        <w:rPr>
          <w:rFonts w:eastAsia="TimesNewRoman"/>
          <w:sz w:val="24"/>
          <w:szCs w:val="24"/>
        </w:rPr>
        <w:t>ā</w:t>
      </w:r>
      <w:proofErr w:type="spellEnd"/>
      <w:r w:rsidRPr="0049300C">
        <w:rPr>
          <w:sz w:val="24"/>
          <w:szCs w:val="24"/>
        </w:rPr>
        <w:t>.</w:t>
      </w:r>
    </w:p>
    <w:p w:rsidR="00044B30" w:rsidRPr="00044B30" w:rsidRDefault="00044B30" w:rsidP="00044B30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proofErr w:type="spellStart"/>
      <w:r>
        <w:rPr>
          <w:rFonts w:eastAsia="TimesNewRoman"/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sast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d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ts</w:t>
      </w:r>
      <w:proofErr w:type="spellEnd"/>
      <w:r w:rsidRPr="0049300C">
        <w:rPr>
          <w:sz w:val="24"/>
          <w:szCs w:val="24"/>
        </w:rPr>
        <w:t xml:space="preserve"> </w:t>
      </w:r>
      <w:proofErr w:type="gramStart"/>
      <w:r w:rsidRPr="0049300C">
        <w:rPr>
          <w:sz w:val="24"/>
          <w:szCs w:val="24"/>
        </w:rPr>
        <w:t>un</w:t>
      </w:r>
      <w:proofErr w:type="gram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parakst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ts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uz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trīs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lap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m</w:t>
      </w:r>
      <w:proofErr w:type="spellEnd"/>
      <w:r w:rsidRPr="0049300C">
        <w:rPr>
          <w:sz w:val="24"/>
          <w:szCs w:val="24"/>
        </w:rPr>
        <w:t xml:space="preserve"> 2 </w:t>
      </w:r>
      <w:proofErr w:type="spellStart"/>
      <w:r w:rsidRPr="0049300C">
        <w:rPr>
          <w:sz w:val="24"/>
          <w:szCs w:val="24"/>
        </w:rPr>
        <w:t>eksempl</w:t>
      </w:r>
      <w:r w:rsidRPr="0049300C">
        <w:rPr>
          <w:rFonts w:eastAsia="TimesNewRoman"/>
          <w:sz w:val="24"/>
          <w:szCs w:val="24"/>
        </w:rPr>
        <w:t>ā</w:t>
      </w:r>
      <w:r w:rsidRPr="0049300C">
        <w:rPr>
          <w:sz w:val="24"/>
          <w:szCs w:val="24"/>
        </w:rPr>
        <w:t>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pielikumiem</w:t>
      </w:r>
      <w:proofErr w:type="spellEnd"/>
      <w:r w:rsidRPr="0049300C">
        <w:rPr>
          <w:sz w:val="24"/>
          <w:szCs w:val="24"/>
        </w:rPr>
        <w:t xml:space="preserve">. </w:t>
      </w:r>
      <w:proofErr w:type="spellStart"/>
      <w:r w:rsidRPr="0049300C">
        <w:rPr>
          <w:sz w:val="24"/>
          <w:szCs w:val="24"/>
        </w:rPr>
        <w:t>Abiem</w:t>
      </w:r>
      <w:proofErr w:type="spellEnd"/>
      <w:r w:rsidRPr="0049300C">
        <w:rPr>
          <w:sz w:val="24"/>
          <w:szCs w:val="24"/>
        </w:rPr>
        <w:t xml:space="preserve"> </w:t>
      </w:r>
      <w:proofErr w:type="spellStart"/>
      <w:r w:rsidRPr="0049300C">
        <w:rPr>
          <w:sz w:val="24"/>
          <w:szCs w:val="24"/>
        </w:rPr>
        <w:t>l</w:t>
      </w:r>
      <w:r w:rsidRPr="0049300C">
        <w:rPr>
          <w:rFonts w:eastAsia="TimesNewRoman"/>
          <w:sz w:val="24"/>
          <w:szCs w:val="24"/>
        </w:rPr>
        <w:t>ī</w:t>
      </w:r>
      <w:r w:rsidRPr="0049300C">
        <w:rPr>
          <w:sz w:val="24"/>
          <w:szCs w:val="24"/>
        </w:rPr>
        <w:t>guma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eksempl</w:t>
      </w:r>
      <w:r w:rsidRPr="00044B30">
        <w:rPr>
          <w:rFonts w:eastAsia="TimesNewRoman"/>
          <w:sz w:val="24"/>
          <w:szCs w:val="24"/>
        </w:rPr>
        <w:t>ā</w:t>
      </w:r>
      <w:r w:rsidRPr="00044B30">
        <w:rPr>
          <w:sz w:val="24"/>
          <w:szCs w:val="24"/>
        </w:rPr>
        <w:t>riem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ir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vien</w:t>
      </w:r>
      <w:r w:rsidRPr="00044B30">
        <w:rPr>
          <w:rFonts w:eastAsia="TimesNewRoman"/>
          <w:sz w:val="24"/>
          <w:szCs w:val="24"/>
        </w:rPr>
        <w:t>ā</w:t>
      </w:r>
      <w:r w:rsidRPr="00044B30">
        <w:rPr>
          <w:sz w:val="24"/>
          <w:szCs w:val="24"/>
        </w:rPr>
        <w:t>ds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juridisks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sp</w:t>
      </w:r>
      <w:r w:rsidRPr="00044B30">
        <w:rPr>
          <w:rFonts w:eastAsia="TimesNewRoman"/>
          <w:sz w:val="24"/>
          <w:szCs w:val="24"/>
        </w:rPr>
        <w:t>ē</w:t>
      </w:r>
      <w:r w:rsidRPr="00044B30">
        <w:rPr>
          <w:sz w:val="24"/>
          <w:szCs w:val="24"/>
        </w:rPr>
        <w:t>ks</w:t>
      </w:r>
      <w:proofErr w:type="spellEnd"/>
      <w:r w:rsidRPr="00044B30">
        <w:rPr>
          <w:sz w:val="24"/>
          <w:szCs w:val="24"/>
        </w:rPr>
        <w:t xml:space="preserve">. </w:t>
      </w:r>
      <w:proofErr w:type="spellStart"/>
      <w:r w:rsidRPr="00044B30">
        <w:rPr>
          <w:sz w:val="24"/>
          <w:szCs w:val="24"/>
        </w:rPr>
        <w:t>Viens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l</w:t>
      </w:r>
      <w:r w:rsidRPr="00044B30">
        <w:rPr>
          <w:rFonts w:eastAsia="TimesNewRoman"/>
          <w:sz w:val="24"/>
          <w:szCs w:val="24"/>
        </w:rPr>
        <w:t>ī</w:t>
      </w:r>
      <w:r w:rsidRPr="00044B30">
        <w:rPr>
          <w:sz w:val="24"/>
          <w:szCs w:val="24"/>
        </w:rPr>
        <w:t>guma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eksempl</w:t>
      </w:r>
      <w:r w:rsidRPr="00044B30">
        <w:rPr>
          <w:rFonts w:eastAsia="TimesNewRoman"/>
          <w:sz w:val="24"/>
          <w:szCs w:val="24"/>
        </w:rPr>
        <w:t>ā</w:t>
      </w:r>
      <w:r w:rsidRPr="00044B30">
        <w:rPr>
          <w:sz w:val="24"/>
          <w:szCs w:val="24"/>
        </w:rPr>
        <w:t>rs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ar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pielikumiem</w:t>
      </w:r>
      <w:proofErr w:type="spellEnd"/>
      <w:r w:rsidRPr="00044B30">
        <w:rPr>
          <w:sz w:val="24"/>
          <w:szCs w:val="24"/>
        </w:rPr>
        <w:t xml:space="preserve"> </w:t>
      </w:r>
      <w:proofErr w:type="spellStart"/>
      <w:r w:rsidRPr="00044B30">
        <w:rPr>
          <w:sz w:val="24"/>
          <w:szCs w:val="24"/>
        </w:rPr>
        <w:t>atrodas</w:t>
      </w:r>
      <w:proofErr w:type="spellEnd"/>
      <w:r w:rsidRPr="00044B30">
        <w:rPr>
          <w:sz w:val="24"/>
          <w:szCs w:val="24"/>
        </w:rPr>
        <w:t xml:space="preserve"> pie </w:t>
      </w:r>
      <w:proofErr w:type="spellStart"/>
      <w:r w:rsidRPr="00044B30">
        <w:rPr>
          <w:b/>
          <w:sz w:val="24"/>
          <w:szCs w:val="24"/>
        </w:rPr>
        <w:t>Pasūtītāja</w:t>
      </w:r>
      <w:proofErr w:type="spellEnd"/>
      <w:r w:rsidRPr="00044B30">
        <w:rPr>
          <w:sz w:val="24"/>
          <w:szCs w:val="24"/>
        </w:rPr>
        <w:t xml:space="preserve">, </w:t>
      </w:r>
      <w:proofErr w:type="spellStart"/>
      <w:r w:rsidRPr="00044B30">
        <w:rPr>
          <w:sz w:val="24"/>
          <w:szCs w:val="24"/>
        </w:rPr>
        <w:t>otrs</w:t>
      </w:r>
      <w:proofErr w:type="spellEnd"/>
      <w:r w:rsidRPr="00044B30">
        <w:rPr>
          <w:sz w:val="24"/>
          <w:szCs w:val="24"/>
        </w:rPr>
        <w:t xml:space="preserve"> – pie </w:t>
      </w:r>
      <w:proofErr w:type="spellStart"/>
      <w:r w:rsidRPr="00044B30">
        <w:rPr>
          <w:b/>
          <w:sz w:val="24"/>
          <w:szCs w:val="24"/>
        </w:rPr>
        <w:t>Piegādātāja</w:t>
      </w:r>
      <w:proofErr w:type="spellEnd"/>
      <w:r w:rsidRPr="00044B30">
        <w:rPr>
          <w:sz w:val="24"/>
          <w:szCs w:val="24"/>
        </w:rPr>
        <w:t>.</w:t>
      </w:r>
    </w:p>
    <w:p w:rsidR="00044B30" w:rsidRPr="0049300C" w:rsidRDefault="00044B30" w:rsidP="00044B30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44B30" w:rsidRPr="00432522" w:rsidRDefault="00044B30" w:rsidP="00044B3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proofErr w:type="spellStart"/>
      <w:r w:rsidRPr="00432522">
        <w:rPr>
          <w:b/>
          <w:sz w:val="24"/>
          <w:szCs w:val="24"/>
        </w:rPr>
        <w:t>Pušu</w:t>
      </w:r>
      <w:proofErr w:type="spellEnd"/>
      <w:r w:rsidRPr="00432522">
        <w:rPr>
          <w:b/>
          <w:sz w:val="24"/>
          <w:szCs w:val="24"/>
        </w:rPr>
        <w:t xml:space="preserve"> </w:t>
      </w:r>
      <w:proofErr w:type="spellStart"/>
      <w:r w:rsidRPr="00432522">
        <w:rPr>
          <w:b/>
          <w:sz w:val="24"/>
          <w:szCs w:val="24"/>
        </w:rPr>
        <w:t>adreses</w:t>
      </w:r>
      <w:proofErr w:type="spellEnd"/>
      <w:r w:rsidRPr="00432522">
        <w:rPr>
          <w:b/>
          <w:sz w:val="24"/>
          <w:szCs w:val="24"/>
        </w:rPr>
        <w:t xml:space="preserve"> un </w:t>
      </w:r>
      <w:proofErr w:type="spellStart"/>
      <w:r w:rsidRPr="00432522">
        <w:rPr>
          <w:b/>
          <w:sz w:val="24"/>
          <w:szCs w:val="24"/>
        </w:rPr>
        <w:t>rekvizīti</w:t>
      </w:r>
      <w:proofErr w:type="spellEnd"/>
    </w:p>
    <w:p w:rsidR="00044B30" w:rsidRPr="0049300C" w:rsidRDefault="00044B30" w:rsidP="00044B30">
      <w:pPr>
        <w:pStyle w:val="Numeracija"/>
        <w:keepNext/>
        <w:numPr>
          <w:ilvl w:val="0"/>
          <w:numId w:val="0"/>
        </w:numPr>
        <w:ind w:left="360" w:hanging="360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643"/>
        <w:gridCol w:w="4644"/>
      </w:tblGrid>
      <w:tr w:rsidR="00044B30" w:rsidRPr="0049300C" w:rsidTr="0049049C">
        <w:trPr>
          <w:jc w:val="center"/>
        </w:trPr>
        <w:tc>
          <w:tcPr>
            <w:tcW w:w="4643" w:type="dxa"/>
          </w:tcPr>
          <w:p w:rsidR="00044B30" w:rsidRDefault="00044B30" w:rsidP="0049049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9300C">
              <w:rPr>
                <w:b/>
                <w:color w:val="000000"/>
                <w:sz w:val="24"/>
                <w:szCs w:val="24"/>
              </w:rPr>
              <w:t>Pasūtītājs</w:t>
            </w:r>
            <w:proofErr w:type="spellEnd"/>
            <w:r w:rsidRPr="0049300C">
              <w:rPr>
                <w:b/>
                <w:color w:val="000000"/>
                <w:sz w:val="24"/>
                <w:szCs w:val="24"/>
              </w:rPr>
              <w:t>:</w:t>
            </w:r>
          </w:p>
          <w:p w:rsidR="00044B30" w:rsidRDefault="00044B30" w:rsidP="0049049C">
            <w:pPr>
              <w:rPr>
                <w:b/>
                <w:color w:val="000000"/>
                <w:sz w:val="24"/>
                <w:szCs w:val="24"/>
              </w:rPr>
            </w:pPr>
          </w:p>
          <w:p w:rsidR="00044B30" w:rsidRPr="00044B30" w:rsidRDefault="00044B30" w:rsidP="0049049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44B30">
              <w:rPr>
                <w:b/>
                <w:color w:val="000000"/>
                <w:sz w:val="24"/>
                <w:szCs w:val="24"/>
              </w:rPr>
              <w:t>Vidzemes</w:t>
            </w:r>
            <w:proofErr w:type="spellEnd"/>
            <w:r w:rsidRPr="00044B3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B30">
              <w:rPr>
                <w:b/>
                <w:color w:val="000000"/>
                <w:sz w:val="24"/>
                <w:szCs w:val="24"/>
              </w:rPr>
              <w:t>plānošanas</w:t>
            </w:r>
            <w:proofErr w:type="spellEnd"/>
            <w:r w:rsidRPr="00044B3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B30">
              <w:rPr>
                <w:b/>
                <w:color w:val="000000"/>
                <w:sz w:val="24"/>
                <w:szCs w:val="24"/>
              </w:rPr>
              <w:t>reģions</w:t>
            </w:r>
            <w:proofErr w:type="spellEnd"/>
          </w:p>
          <w:p w:rsidR="00044B30" w:rsidRPr="00B57C78" w:rsidRDefault="00044B30" w:rsidP="004904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7C78">
              <w:rPr>
                <w:color w:val="000000"/>
                <w:sz w:val="24"/>
                <w:szCs w:val="24"/>
              </w:rPr>
              <w:t>Jāņa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Poruka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iela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8-108,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Cēsis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>,</w:t>
            </w:r>
          </w:p>
          <w:p w:rsidR="00044B30" w:rsidRPr="00B57C78" w:rsidRDefault="00044B30" w:rsidP="004904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7C78">
              <w:rPr>
                <w:color w:val="000000"/>
                <w:sz w:val="24"/>
                <w:szCs w:val="24"/>
              </w:rPr>
              <w:t>Cēsu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novads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>, LV-4101</w:t>
            </w:r>
          </w:p>
          <w:p w:rsidR="00044B30" w:rsidRPr="00B57C78" w:rsidRDefault="00044B30" w:rsidP="004904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7C78">
              <w:rPr>
                <w:color w:val="000000"/>
                <w:sz w:val="24"/>
                <w:szCs w:val="24"/>
              </w:rPr>
              <w:t>reģistrācijas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Nr.90002180246</w:t>
            </w:r>
          </w:p>
          <w:p w:rsidR="00044B30" w:rsidRPr="00B57C78" w:rsidRDefault="00044B30" w:rsidP="0049049C">
            <w:pPr>
              <w:rPr>
                <w:color w:val="000000"/>
                <w:sz w:val="24"/>
                <w:szCs w:val="24"/>
              </w:rPr>
            </w:pPr>
            <w:r w:rsidRPr="00B57C78">
              <w:rPr>
                <w:color w:val="000000"/>
                <w:sz w:val="24"/>
                <w:szCs w:val="24"/>
              </w:rPr>
              <w:t xml:space="preserve">LR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Valsts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kase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7C78">
              <w:rPr>
                <w:color w:val="000000"/>
                <w:sz w:val="24"/>
                <w:szCs w:val="24"/>
              </w:rPr>
              <w:t>kods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TRELLV22</w:t>
            </w:r>
          </w:p>
          <w:p w:rsidR="00044B30" w:rsidRPr="00B57C78" w:rsidRDefault="00044B30" w:rsidP="004904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7C78">
              <w:rPr>
                <w:color w:val="000000"/>
                <w:sz w:val="24"/>
                <w:szCs w:val="24"/>
              </w:rPr>
              <w:t>Konts</w:t>
            </w:r>
            <w:proofErr w:type="spellEnd"/>
            <w:r w:rsidRPr="00B57C78">
              <w:rPr>
                <w:color w:val="000000"/>
                <w:sz w:val="24"/>
                <w:szCs w:val="24"/>
              </w:rPr>
              <w:t xml:space="preserve"> LV</w:t>
            </w:r>
            <w:r w:rsidRPr="00044B30">
              <w:rPr>
                <w:color w:val="000000"/>
                <w:sz w:val="24"/>
                <w:szCs w:val="24"/>
              </w:rPr>
              <w:t>LV78TREL9580631011000</w:t>
            </w:r>
          </w:p>
          <w:p w:rsidR="00044B30" w:rsidRDefault="00044B30" w:rsidP="0049049C">
            <w:pPr>
              <w:rPr>
                <w:color w:val="000000"/>
                <w:sz w:val="24"/>
                <w:szCs w:val="24"/>
              </w:rPr>
            </w:pPr>
          </w:p>
          <w:p w:rsidR="00DB1F93" w:rsidRDefault="00DB1F93" w:rsidP="0049049C">
            <w:pPr>
              <w:rPr>
                <w:color w:val="000000"/>
                <w:sz w:val="24"/>
                <w:szCs w:val="24"/>
              </w:rPr>
            </w:pPr>
          </w:p>
          <w:p w:rsidR="00DB1F93" w:rsidRPr="0049300C" w:rsidRDefault="007E3E23" w:rsidP="00490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paraksts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                                                                      </w:t>
            </w:r>
          </w:p>
        </w:tc>
        <w:tc>
          <w:tcPr>
            <w:tcW w:w="4644" w:type="dxa"/>
          </w:tcPr>
          <w:p w:rsidR="00044B30" w:rsidRPr="0049300C" w:rsidRDefault="00044B30" w:rsidP="0049049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9300C">
              <w:rPr>
                <w:b/>
                <w:color w:val="000000"/>
                <w:sz w:val="24"/>
                <w:szCs w:val="24"/>
              </w:rPr>
              <w:t>Piegādātājs</w:t>
            </w:r>
            <w:proofErr w:type="spellEnd"/>
            <w:r w:rsidRPr="0049300C">
              <w:rPr>
                <w:b/>
                <w:color w:val="000000"/>
                <w:sz w:val="24"/>
                <w:szCs w:val="24"/>
              </w:rPr>
              <w:t>:</w:t>
            </w:r>
          </w:p>
          <w:p w:rsidR="00044B30" w:rsidRDefault="00044B30" w:rsidP="0049049C">
            <w:pPr>
              <w:rPr>
                <w:color w:val="000000"/>
                <w:sz w:val="24"/>
                <w:szCs w:val="24"/>
              </w:rPr>
            </w:pPr>
          </w:p>
          <w:p w:rsidR="00044B30" w:rsidRDefault="00044B30" w:rsidP="0049049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44B30">
              <w:rPr>
                <w:b/>
                <w:color w:val="000000"/>
                <w:sz w:val="24"/>
                <w:szCs w:val="24"/>
              </w:rPr>
              <w:t>Jānis</w:t>
            </w:r>
            <w:proofErr w:type="spellEnd"/>
            <w:r w:rsidRPr="00044B3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B30">
              <w:rPr>
                <w:b/>
                <w:color w:val="000000"/>
                <w:sz w:val="24"/>
                <w:szCs w:val="24"/>
              </w:rPr>
              <w:t>Kārkliņš</w:t>
            </w:r>
            <w:proofErr w:type="spellEnd"/>
          </w:p>
          <w:p w:rsidR="00DB1F93" w:rsidRDefault="00DB1F93" w:rsidP="00490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Kārkli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”, </w:t>
            </w:r>
            <w:proofErr w:type="spellStart"/>
            <w:r>
              <w:rPr>
                <w:color w:val="000000"/>
                <w:sz w:val="24"/>
                <w:szCs w:val="24"/>
              </w:rPr>
              <w:t>Vaives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Cēsu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novads</w:t>
            </w:r>
            <w:proofErr w:type="spellEnd"/>
            <w:r w:rsidR="00044B30" w:rsidRPr="00044B30">
              <w:rPr>
                <w:color w:val="000000"/>
                <w:sz w:val="24"/>
                <w:szCs w:val="24"/>
              </w:rPr>
              <w:t xml:space="preserve"> </w:t>
            </w:r>
          </w:p>
          <w:p w:rsidR="00044B30" w:rsidRDefault="00044B30" w:rsidP="0049049C">
            <w:pPr>
              <w:rPr>
                <w:color w:val="000000"/>
                <w:sz w:val="24"/>
                <w:szCs w:val="24"/>
              </w:rPr>
            </w:pPr>
            <w:r w:rsidRPr="00044B30">
              <w:rPr>
                <w:color w:val="000000"/>
                <w:sz w:val="24"/>
                <w:szCs w:val="24"/>
              </w:rPr>
              <w:t>LV-4136</w:t>
            </w:r>
          </w:p>
          <w:p w:rsidR="00044B30" w:rsidRDefault="00044B30" w:rsidP="0049049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44B30">
              <w:rPr>
                <w:color w:val="000000"/>
                <w:sz w:val="24"/>
                <w:szCs w:val="24"/>
              </w:rPr>
              <w:t>p.k</w:t>
            </w:r>
            <w:proofErr w:type="spellEnd"/>
            <w:r w:rsidRPr="00044B30">
              <w:rPr>
                <w:color w:val="000000"/>
                <w:sz w:val="24"/>
                <w:szCs w:val="24"/>
              </w:rPr>
              <w:t>. 041278-11280</w:t>
            </w:r>
          </w:p>
          <w:p w:rsidR="00DB1F93" w:rsidRDefault="00DB1F93" w:rsidP="00490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 </w:t>
            </w:r>
            <w:proofErr w:type="spellStart"/>
            <w:r>
              <w:rPr>
                <w:color w:val="000000"/>
                <w:sz w:val="24"/>
                <w:szCs w:val="24"/>
              </w:rPr>
              <w:t>SEBbanka</w:t>
            </w:r>
            <w:proofErr w:type="spellEnd"/>
            <w:r>
              <w:rPr>
                <w:color w:val="000000"/>
                <w:sz w:val="24"/>
                <w:szCs w:val="24"/>
              </w:rPr>
              <w:t>, UNLALV2X</w:t>
            </w:r>
          </w:p>
          <w:p w:rsidR="00DB1F93" w:rsidRDefault="00DB1F93" w:rsidP="004904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Konts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LV33UNLA0032200717828</w:t>
            </w:r>
          </w:p>
          <w:p w:rsidR="007E3E23" w:rsidRDefault="007E3E23" w:rsidP="0049049C">
            <w:pPr>
              <w:rPr>
                <w:color w:val="000000"/>
                <w:sz w:val="24"/>
                <w:szCs w:val="24"/>
              </w:rPr>
            </w:pPr>
          </w:p>
          <w:p w:rsidR="007E3E23" w:rsidRDefault="007E3E23" w:rsidP="0049049C">
            <w:pPr>
              <w:rPr>
                <w:color w:val="000000"/>
                <w:sz w:val="24"/>
                <w:szCs w:val="24"/>
              </w:rPr>
            </w:pPr>
          </w:p>
          <w:p w:rsidR="007E3E23" w:rsidRPr="00044B30" w:rsidRDefault="007E3E23" w:rsidP="00490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paraksts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</w:p>
        </w:tc>
      </w:tr>
      <w:tr w:rsidR="007E3E23" w:rsidRPr="0049300C" w:rsidTr="0049049C">
        <w:trPr>
          <w:jc w:val="center"/>
        </w:trPr>
        <w:tc>
          <w:tcPr>
            <w:tcW w:w="4643" w:type="dxa"/>
          </w:tcPr>
          <w:p w:rsidR="007E3E23" w:rsidRPr="0049300C" w:rsidRDefault="007E3E23" w:rsidP="0049049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7E3E23" w:rsidRPr="0049300C" w:rsidRDefault="007E3E23" w:rsidP="0049049C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07D2B" w:rsidRDefault="00DB1F93">
      <w:r>
        <w:t>______</w:t>
      </w:r>
      <w:r w:rsidR="007E3E23">
        <w:t>_____________________________</w:t>
      </w:r>
      <w:r w:rsidR="007E3E23">
        <w:tab/>
      </w:r>
      <w:r w:rsidR="007E3E23">
        <w:tab/>
        <w:t xml:space="preserve">        </w:t>
      </w:r>
      <w:r>
        <w:t>__________________________________</w:t>
      </w:r>
    </w:p>
    <w:p w:rsidR="00DB1F93" w:rsidRDefault="00DB1F93">
      <w:pPr>
        <w:rPr>
          <w:sz w:val="24"/>
          <w:szCs w:val="24"/>
        </w:rPr>
      </w:pPr>
      <w:proofErr w:type="spellStart"/>
      <w:r w:rsidRPr="00DB1F93">
        <w:rPr>
          <w:sz w:val="24"/>
          <w:szCs w:val="24"/>
        </w:rPr>
        <w:t>Guna</w:t>
      </w:r>
      <w:proofErr w:type="spellEnd"/>
      <w:r w:rsidRPr="00DB1F93">
        <w:rPr>
          <w:sz w:val="24"/>
          <w:szCs w:val="24"/>
        </w:rPr>
        <w:t xml:space="preserve"> </w:t>
      </w:r>
      <w:proofErr w:type="spellStart"/>
      <w:r w:rsidRPr="00DB1F93">
        <w:rPr>
          <w:sz w:val="24"/>
          <w:szCs w:val="24"/>
        </w:rPr>
        <w:t>Kalniņa-Priede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Jānis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Kārkliņš</w:t>
      </w:r>
      <w:proofErr w:type="spellEnd"/>
    </w:p>
    <w:p w:rsidR="00DB1F93" w:rsidRDefault="00DB1F9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1F93" w:rsidRPr="00DB1F93" w:rsidRDefault="00DB1F93" w:rsidP="00DB1F93">
      <w:pPr>
        <w:jc w:val="right"/>
        <w:rPr>
          <w:b/>
          <w:sz w:val="24"/>
          <w:szCs w:val="24"/>
        </w:rPr>
      </w:pPr>
      <w:proofErr w:type="spellStart"/>
      <w:r w:rsidRPr="00DB1F93">
        <w:rPr>
          <w:b/>
          <w:sz w:val="24"/>
          <w:szCs w:val="24"/>
        </w:rPr>
        <w:lastRenderedPageBreak/>
        <w:t>Pielikums</w:t>
      </w:r>
      <w:proofErr w:type="spellEnd"/>
      <w:r w:rsidRPr="00DB1F93">
        <w:rPr>
          <w:b/>
          <w:sz w:val="24"/>
          <w:szCs w:val="24"/>
        </w:rPr>
        <w:t xml:space="preserve"> Nr.1</w:t>
      </w:r>
    </w:p>
    <w:p w:rsidR="00DB1F93" w:rsidRDefault="00DB1F93" w:rsidP="00DB1F93">
      <w:pPr>
        <w:jc w:val="right"/>
        <w:rPr>
          <w:sz w:val="24"/>
          <w:szCs w:val="24"/>
        </w:rPr>
      </w:pPr>
      <w:r>
        <w:rPr>
          <w:sz w:val="24"/>
          <w:szCs w:val="24"/>
        </w:rPr>
        <w:t>19.12.2013</w:t>
      </w:r>
      <w:proofErr w:type="gramStart"/>
      <w:r>
        <w:rPr>
          <w:sz w:val="24"/>
          <w:szCs w:val="24"/>
        </w:rPr>
        <w:t>.gada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līgumam</w:t>
      </w:r>
      <w:proofErr w:type="spellEnd"/>
      <w:r>
        <w:rPr>
          <w:sz w:val="24"/>
          <w:szCs w:val="24"/>
        </w:rPr>
        <w:t xml:space="preserve"> </w:t>
      </w:r>
      <w:r w:rsidRPr="00DB1F93">
        <w:rPr>
          <w:sz w:val="24"/>
          <w:szCs w:val="24"/>
        </w:rPr>
        <w:t>Nr. 1-26/221</w:t>
      </w:r>
    </w:p>
    <w:p w:rsidR="0064360B" w:rsidRDefault="0064360B" w:rsidP="00DB1F93">
      <w:pPr>
        <w:pStyle w:val="Bodytext60"/>
        <w:shd w:val="clear" w:color="auto" w:fill="auto"/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4360B" w:rsidRDefault="0064360B" w:rsidP="00DB1F93">
      <w:pPr>
        <w:pStyle w:val="Bodytext60"/>
        <w:shd w:val="clear" w:color="auto" w:fill="auto"/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DB1F93" w:rsidRDefault="00DB1F93" w:rsidP="00DB1F93">
      <w:pPr>
        <w:pStyle w:val="Bodytext60"/>
        <w:shd w:val="clear" w:color="auto" w:fill="auto"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  <w:r w:rsidRPr="00C627FE">
        <w:rPr>
          <w:rFonts w:cs="Times New Roman"/>
          <w:b/>
          <w:sz w:val="24"/>
          <w:szCs w:val="24"/>
        </w:rPr>
        <w:t xml:space="preserve">Iepirkuma </w:t>
      </w:r>
      <w:r w:rsidRPr="00C627FE">
        <w:rPr>
          <w:rFonts w:eastAsia="Arial Unicode MS" w:cs="Times New Roman"/>
          <w:b/>
          <w:sz w:val="24"/>
          <w:szCs w:val="24"/>
        </w:rPr>
        <w:t>„</w:t>
      </w:r>
      <w:r>
        <w:rPr>
          <w:rFonts w:eastAsia="Arial Unicode MS" w:cs="Times New Roman"/>
          <w:b/>
          <w:sz w:val="24"/>
          <w:szCs w:val="24"/>
        </w:rPr>
        <w:t>Lietotas automašīnas</w:t>
      </w:r>
      <w:r w:rsidRPr="00C627FE">
        <w:rPr>
          <w:rFonts w:eastAsia="Arial Unicode MS" w:cs="Times New Roman"/>
          <w:b/>
          <w:sz w:val="24"/>
          <w:szCs w:val="24"/>
        </w:rPr>
        <w:t xml:space="preserve"> piegāde </w:t>
      </w:r>
      <w:r>
        <w:rPr>
          <w:rFonts w:eastAsia="Arial Unicode MS" w:cs="Times New Roman"/>
          <w:b/>
          <w:sz w:val="24"/>
          <w:szCs w:val="24"/>
        </w:rPr>
        <w:t>Vidzemes plānošanas reģionam”</w:t>
      </w:r>
      <w:r w:rsidRPr="00C627FE">
        <w:rPr>
          <w:rFonts w:eastAsia="Arial Unicode MS" w:cs="Times New Roman"/>
          <w:b/>
          <w:sz w:val="24"/>
          <w:szCs w:val="24"/>
        </w:rPr>
        <w:t xml:space="preserve"> </w:t>
      </w:r>
    </w:p>
    <w:p w:rsidR="00DB1F93" w:rsidRDefault="00DB1F93" w:rsidP="00DB1F93">
      <w:pPr>
        <w:jc w:val="center"/>
        <w:rPr>
          <w:b/>
          <w:sz w:val="28"/>
          <w:szCs w:val="28"/>
        </w:rPr>
      </w:pPr>
      <w:r>
        <w:rPr>
          <w:rStyle w:val="Bodytext10135ptBoldNotItalic"/>
          <w:rFonts w:eastAsiaTheme="minorHAnsi"/>
          <w:sz w:val="24"/>
          <w:szCs w:val="24"/>
        </w:rPr>
        <w:t>Id</w:t>
      </w:r>
      <w:r w:rsidRPr="00CF477C">
        <w:rPr>
          <w:rStyle w:val="Bodytext10135ptBoldNotItalic"/>
          <w:rFonts w:eastAsiaTheme="minorHAnsi"/>
          <w:sz w:val="24"/>
          <w:szCs w:val="24"/>
        </w:rPr>
        <w:t>. Nr. VPR/2013/31</w:t>
      </w:r>
      <w:r w:rsidRPr="00DB1F93">
        <w:rPr>
          <w:b/>
          <w:sz w:val="28"/>
          <w:szCs w:val="28"/>
        </w:rPr>
        <w:t xml:space="preserve"> </w:t>
      </w:r>
    </w:p>
    <w:p w:rsidR="007A6AA4" w:rsidRDefault="00DB1F93" w:rsidP="007A6AA4">
      <w:pPr>
        <w:jc w:val="center"/>
        <w:rPr>
          <w:b/>
          <w:sz w:val="28"/>
          <w:szCs w:val="28"/>
        </w:rPr>
      </w:pPr>
      <w:r w:rsidRPr="001364EC">
        <w:rPr>
          <w:b/>
          <w:sz w:val="28"/>
          <w:szCs w:val="28"/>
        </w:rPr>
        <w:t>TEHNISKĀ SPECIFIKĀCIJA</w:t>
      </w:r>
    </w:p>
    <w:p w:rsidR="007A6AA4" w:rsidRPr="007A6AA4" w:rsidRDefault="007A6AA4" w:rsidP="007A6AA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1711" w:tblpY="378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6"/>
        <w:gridCol w:w="4899"/>
      </w:tblGrid>
      <w:tr w:rsidR="00DB1F93" w:rsidRPr="00C627FE" w:rsidTr="00DB1F93">
        <w:trPr>
          <w:trHeight w:val="270"/>
        </w:trPr>
        <w:tc>
          <w:tcPr>
            <w:tcW w:w="4456" w:type="dxa"/>
            <w:shd w:val="clear" w:color="auto" w:fill="E0E0E0"/>
          </w:tcPr>
          <w:p w:rsidR="00DB1F93" w:rsidRPr="00C627FE" w:rsidRDefault="00DB1F93" w:rsidP="00DB1F9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Tehniskie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parametri</w:t>
            </w:r>
            <w:proofErr w:type="spellEnd"/>
          </w:p>
        </w:tc>
        <w:tc>
          <w:tcPr>
            <w:tcW w:w="4899" w:type="dxa"/>
            <w:shd w:val="clear" w:color="auto" w:fill="E0E0E0"/>
          </w:tcPr>
          <w:p w:rsidR="00DB1F93" w:rsidRPr="00C627FE" w:rsidRDefault="00DB1F93" w:rsidP="00DB1F9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Pasūtītāja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noteiktās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minimālās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prasības</w:t>
            </w:r>
            <w:proofErr w:type="spellEnd"/>
          </w:p>
        </w:tc>
      </w:tr>
      <w:tr w:rsidR="00DB1F93" w:rsidRPr="009F2736" w:rsidTr="00DB1F93">
        <w:trPr>
          <w:trHeight w:val="270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Automobiļu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skaits</w:t>
            </w:r>
            <w:proofErr w:type="spellEnd"/>
          </w:p>
        </w:tc>
        <w:tc>
          <w:tcPr>
            <w:tcW w:w="4899" w:type="dxa"/>
          </w:tcPr>
          <w:p w:rsidR="00DB1F93" w:rsidRPr="009F2736" w:rsidRDefault="00DB1F93" w:rsidP="00DB1F93">
            <w:r>
              <w:rPr>
                <w:sz w:val="22"/>
                <w:szCs w:val="22"/>
              </w:rPr>
              <w:t>1</w:t>
            </w:r>
          </w:p>
        </w:tc>
      </w:tr>
      <w:tr w:rsidR="00DB1F93" w:rsidRPr="009F2736" w:rsidTr="00DB1F93">
        <w:trPr>
          <w:trHeight w:val="270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Automašīnas</w:t>
            </w:r>
            <w:proofErr w:type="spellEnd"/>
            <w:r w:rsidRPr="009F2736">
              <w:rPr>
                <w:sz w:val="22"/>
                <w:szCs w:val="22"/>
              </w:rPr>
              <w:t xml:space="preserve"> tips</w:t>
            </w:r>
          </w:p>
        </w:tc>
        <w:tc>
          <w:tcPr>
            <w:tcW w:w="4899" w:type="dxa"/>
            <w:noWrap/>
            <w:vAlign w:val="bottom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Vieglā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pasažieru</w:t>
            </w:r>
            <w:proofErr w:type="spellEnd"/>
          </w:p>
        </w:tc>
      </w:tr>
      <w:tr w:rsidR="00DB1F93" w:rsidRPr="009F2736" w:rsidTr="00DB1F93">
        <w:trPr>
          <w:trHeight w:val="270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Izlaiduma</w:t>
            </w:r>
            <w:proofErr w:type="spellEnd"/>
            <w:r w:rsidRPr="009F2736">
              <w:rPr>
                <w:sz w:val="22"/>
                <w:szCs w:val="22"/>
              </w:rPr>
              <w:t xml:space="preserve"> gads</w:t>
            </w:r>
          </w:p>
        </w:tc>
        <w:tc>
          <w:tcPr>
            <w:tcW w:w="4899" w:type="dxa"/>
            <w:noWrap/>
            <w:vAlign w:val="bottom"/>
          </w:tcPr>
          <w:p w:rsidR="00DB1F93" w:rsidRPr="009F2736" w:rsidRDefault="00DB1F93" w:rsidP="00DB1F93"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vecāka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kā</w:t>
            </w:r>
            <w:proofErr w:type="spellEnd"/>
            <w:r>
              <w:rPr>
                <w:sz w:val="22"/>
                <w:szCs w:val="22"/>
              </w:rPr>
              <w:t xml:space="preserve"> 2008</w:t>
            </w:r>
            <w:r w:rsidRPr="009F2736">
              <w:rPr>
                <w:sz w:val="22"/>
                <w:szCs w:val="22"/>
              </w:rPr>
              <w:t xml:space="preserve">.gada </w:t>
            </w:r>
            <w:proofErr w:type="spellStart"/>
            <w:r w:rsidRPr="009F2736">
              <w:rPr>
                <w:sz w:val="22"/>
                <w:szCs w:val="22"/>
              </w:rPr>
              <w:t>izlaidums</w:t>
            </w:r>
            <w:proofErr w:type="spellEnd"/>
          </w:p>
        </w:tc>
      </w:tr>
      <w:tr w:rsidR="00DB1F93" w:rsidRPr="009F2736" w:rsidTr="00DB1F93">
        <w:trPr>
          <w:trHeight w:val="270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Nobraukums</w:t>
            </w:r>
            <w:proofErr w:type="spellEnd"/>
          </w:p>
        </w:tc>
        <w:tc>
          <w:tcPr>
            <w:tcW w:w="4899" w:type="dxa"/>
            <w:noWrap/>
            <w:vAlign w:val="bottom"/>
          </w:tcPr>
          <w:p w:rsidR="00DB1F93" w:rsidRPr="009F2736" w:rsidRDefault="00DB1F93" w:rsidP="00DB1F93"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vairāk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kā</w:t>
            </w:r>
            <w:proofErr w:type="spellEnd"/>
            <w:r>
              <w:rPr>
                <w:sz w:val="22"/>
                <w:szCs w:val="22"/>
              </w:rPr>
              <w:t xml:space="preserve"> 100 000</w:t>
            </w:r>
            <w:r w:rsidRPr="009F2736">
              <w:rPr>
                <w:sz w:val="22"/>
                <w:szCs w:val="22"/>
              </w:rPr>
              <w:t xml:space="preserve"> km</w:t>
            </w:r>
          </w:p>
        </w:tc>
      </w:tr>
      <w:tr w:rsidR="00DB1F93" w:rsidRPr="009F2736" w:rsidTr="00DB1F93">
        <w:trPr>
          <w:trHeight w:val="270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Riteņu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disku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izmērs</w:t>
            </w:r>
            <w:proofErr w:type="spellEnd"/>
          </w:p>
        </w:tc>
        <w:tc>
          <w:tcPr>
            <w:tcW w:w="4899" w:type="dxa"/>
          </w:tcPr>
          <w:p w:rsidR="00DB1F93" w:rsidRPr="009F2736" w:rsidRDefault="00DB1F93" w:rsidP="00DB1F93">
            <w:r w:rsidRPr="009F2736"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mazāk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kā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smartTag w:uri="schemas-tilde-lv/tildestengine" w:element="metric2">
              <w:smartTagPr>
                <w:attr w:name="metric_text" w:val="collu"/>
                <w:attr w:name="metric_value" w:val="15"/>
              </w:smartTagPr>
              <w:smartTag w:uri="urn:schemas-microsoft-com:office:smarttags" w:element="metricconverter">
                <w:smartTagPr>
                  <w:attr w:name="ProductID" w:val="15 collu"/>
                </w:smartTagPr>
                <w:r w:rsidRPr="009F2736">
                  <w:rPr>
                    <w:sz w:val="22"/>
                    <w:szCs w:val="22"/>
                  </w:rPr>
                  <w:t xml:space="preserve">15 </w:t>
                </w:r>
                <w:proofErr w:type="spellStart"/>
                <w:r w:rsidRPr="009F2736">
                  <w:rPr>
                    <w:sz w:val="22"/>
                    <w:szCs w:val="22"/>
                  </w:rPr>
                  <w:t>collu</w:t>
                </w:r>
              </w:smartTag>
            </w:smartTag>
            <w:proofErr w:type="spellEnd"/>
          </w:p>
        </w:tc>
      </w:tr>
      <w:tr w:rsidR="00DB1F93" w:rsidRPr="009F2736" w:rsidTr="00DB1F93">
        <w:trPr>
          <w:trHeight w:val="535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Durvju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skaits</w:t>
            </w:r>
            <w:proofErr w:type="spellEnd"/>
            <w:r w:rsidRPr="009F2736">
              <w:rPr>
                <w:sz w:val="22"/>
                <w:szCs w:val="22"/>
              </w:rPr>
              <w:t xml:space="preserve"> un </w:t>
            </w:r>
            <w:proofErr w:type="spellStart"/>
            <w:r w:rsidRPr="009F2736">
              <w:rPr>
                <w:sz w:val="22"/>
                <w:szCs w:val="22"/>
              </w:rPr>
              <w:t>virsbūves</w:t>
            </w:r>
            <w:proofErr w:type="spellEnd"/>
            <w:r w:rsidRPr="009F2736">
              <w:rPr>
                <w:sz w:val="22"/>
                <w:szCs w:val="22"/>
              </w:rPr>
              <w:t xml:space="preserve"> tips</w:t>
            </w:r>
          </w:p>
        </w:tc>
        <w:tc>
          <w:tcPr>
            <w:tcW w:w="4899" w:type="dxa"/>
          </w:tcPr>
          <w:p w:rsidR="00DB1F93" w:rsidRPr="009F2736" w:rsidRDefault="00DB1F93" w:rsidP="00DB1F93">
            <w:r w:rsidRPr="009F2736">
              <w:rPr>
                <w:sz w:val="22"/>
                <w:szCs w:val="22"/>
              </w:rPr>
              <w:t xml:space="preserve">5 (t. sk. </w:t>
            </w:r>
            <w:proofErr w:type="spellStart"/>
            <w:r w:rsidRPr="009F2736">
              <w:rPr>
                <w:sz w:val="22"/>
                <w:szCs w:val="22"/>
              </w:rPr>
              <w:t>bagāžas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nodalījums</w:t>
            </w:r>
            <w:proofErr w:type="spellEnd"/>
            <w:r w:rsidRPr="009F273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hečbeks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vai</w:t>
            </w:r>
            <w:proofErr w:type="spellEnd"/>
            <w:r>
              <w:rPr>
                <w:sz w:val="22"/>
                <w:szCs w:val="22"/>
              </w:rPr>
              <w:t xml:space="preserve"> universal </w:t>
            </w:r>
            <w:r w:rsidRPr="00980F31">
              <w:rPr>
                <w:sz w:val="22"/>
                <w:szCs w:val="22"/>
              </w:rPr>
              <w:t>(</w:t>
            </w:r>
            <w:proofErr w:type="spellStart"/>
            <w:r w:rsidRPr="00980F31">
              <w:rPr>
                <w:sz w:val="22"/>
                <w:szCs w:val="22"/>
              </w:rPr>
              <w:t>virsbūves</w:t>
            </w:r>
            <w:proofErr w:type="spellEnd"/>
            <w:r w:rsidRPr="00980F31">
              <w:rPr>
                <w:sz w:val="22"/>
                <w:szCs w:val="22"/>
              </w:rPr>
              <w:t xml:space="preserve"> tips </w:t>
            </w:r>
            <w:proofErr w:type="spellStart"/>
            <w:r w:rsidRPr="00980F31">
              <w:rPr>
                <w:sz w:val="22"/>
                <w:szCs w:val="22"/>
              </w:rPr>
              <w:t>katrai</w:t>
            </w:r>
            <w:proofErr w:type="spellEnd"/>
            <w:r w:rsidRPr="00980F31">
              <w:rPr>
                <w:sz w:val="22"/>
                <w:szCs w:val="22"/>
              </w:rPr>
              <w:t xml:space="preserve"> </w:t>
            </w:r>
            <w:proofErr w:type="spellStart"/>
            <w:r w:rsidRPr="00980F31">
              <w:rPr>
                <w:sz w:val="22"/>
                <w:szCs w:val="22"/>
              </w:rPr>
              <w:t>automašīnai</w:t>
            </w:r>
            <w:proofErr w:type="spellEnd"/>
            <w:r w:rsidRPr="00980F31">
              <w:rPr>
                <w:sz w:val="22"/>
                <w:szCs w:val="22"/>
              </w:rPr>
              <w:t xml:space="preserve"> </w:t>
            </w:r>
            <w:proofErr w:type="spellStart"/>
            <w:r w:rsidRPr="00980F31">
              <w:rPr>
                <w:sz w:val="22"/>
                <w:szCs w:val="22"/>
              </w:rPr>
              <w:t>var</w:t>
            </w:r>
            <w:proofErr w:type="spellEnd"/>
            <w:r w:rsidRPr="00980F31">
              <w:rPr>
                <w:sz w:val="22"/>
                <w:szCs w:val="22"/>
              </w:rPr>
              <w:t xml:space="preserve"> </w:t>
            </w:r>
            <w:proofErr w:type="spellStart"/>
            <w:r w:rsidRPr="00980F31">
              <w:rPr>
                <w:sz w:val="22"/>
                <w:szCs w:val="22"/>
              </w:rPr>
              <w:t>būt</w:t>
            </w:r>
            <w:proofErr w:type="spellEnd"/>
            <w:r w:rsidRPr="00980F31">
              <w:rPr>
                <w:sz w:val="22"/>
                <w:szCs w:val="22"/>
              </w:rPr>
              <w:t xml:space="preserve"> </w:t>
            </w:r>
            <w:proofErr w:type="spellStart"/>
            <w:r w:rsidRPr="00980F31">
              <w:rPr>
                <w:sz w:val="22"/>
                <w:szCs w:val="22"/>
              </w:rPr>
              <w:t>atšķirīgs</w:t>
            </w:r>
            <w:proofErr w:type="spellEnd"/>
            <w:r w:rsidRPr="00980F31">
              <w:rPr>
                <w:sz w:val="22"/>
                <w:szCs w:val="22"/>
              </w:rPr>
              <w:t>)</w:t>
            </w:r>
          </w:p>
        </w:tc>
      </w:tr>
      <w:tr w:rsidR="00DB1F93" w:rsidRPr="009F2736" w:rsidTr="00DB1F93">
        <w:trPr>
          <w:trHeight w:val="535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Sēdvietu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skaits</w:t>
            </w:r>
            <w:proofErr w:type="spellEnd"/>
            <w:r w:rsidRPr="009F2736">
              <w:rPr>
                <w:sz w:val="22"/>
                <w:szCs w:val="22"/>
              </w:rPr>
              <w:t xml:space="preserve"> (</w:t>
            </w:r>
            <w:proofErr w:type="spellStart"/>
            <w:r w:rsidRPr="009F2736">
              <w:rPr>
                <w:sz w:val="22"/>
                <w:szCs w:val="22"/>
              </w:rPr>
              <w:t>ieskaitot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vadītāja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vietu</w:t>
            </w:r>
            <w:proofErr w:type="spellEnd"/>
            <w:r w:rsidRPr="009F2736">
              <w:rPr>
                <w:sz w:val="22"/>
                <w:szCs w:val="22"/>
              </w:rPr>
              <w:t>)</w:t>
            </w:r>
          </w:p>
        </w:tc>
        <w:tc>
          <w:tcPr>
            <w:tcW w:w="4899" w:type="dxa"/>
          </w:tcPr>
          <w:p w:rsidR="00DB1F93" w:rsidRPr="009F2736" w:rsidRDefault="00DB1F93" w:rsidP="00DB1F93">
            <w:r w:rsidRPr="009F2736">
              <w:rPr>
                <w:sz w:val="22"/>
                <w:szCs w:val="22"/>
              </w:rPr>
              <w:t>5</w:t>
            </w:r>
          </w:p>
        </w:tc>
      </w:tr>
      <w:tr w:rsidR="00DB1F93" w:rsidRPr="009F2736" w:rsidTr="00DB1F93">
        <w:trPr>
          <w:trHeight w:val="347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Krāsa</w:t>
            </w:r>
            <w:proofErr w:type="spellEnd"/>
          </w:p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Nav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nozīmes</w:t>
            </w:r>
            <w:proofErr w:type="spellEnd"/>
          </w:p>
        </w:tc>
      </w:tr>
      <w:tr w:rsidR="00DB1F93" w:rsidRPr="009F2736" w:rsidTr="00DB1F93">
        <w:trPr>
          <w:trHeight w:val="508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Motora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darba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tilpums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degvielas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veids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motora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jauda</w:t>
            </w:r>
            <w:proofErr w:type="spellEnd"/>
          </w:p>
        </w:tc>
        <w:tc>
          <w:tcPr>
            <w:tcW w:w="4899" w:type="dxa"/>
          </w:tcPr>
          <w:p w:rsidR="00DB1F93" w:rsidRPr="009F2736" w:rsidRDefault="00DB1F93" w:rsidP="00DB1F93">
            <w:r>
              <w:rPr>
                <w:sz w:val="22"/>
                <w:szCs w:val="22"/>
              </w:rPr>
              <w:t xml:space="preserve">1800-1900 cm3, </w:t>
            </w:r>
            <w:proofErr w:type="spellStart"/>
            <w:r>
              <w:rPr>
                <w:sz w:val="22"/>
                <w:szCs w:val="22"/>
              </w:rPr>
              <w:t>benzīns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jauda</w:t>
            </w:r>
            <w:proofErr w:type="spellEnd"/>
            <w:r>
              <w:rPr>
                <w:sz w:val="22"/>
                <w:szCs w:val="22"/>
              </w:rPr>
              <w:t xml:space="preserve"> ne </w:t>
            </w:r>
            <w:proofErr w:type="spellStart"/>
            <w:r>
              <w:rPr>
                <w:sz w:val="22"/>
                <w:szCs w:val="22"/>
              </w:rPr>
              <w:t>mazāk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kā</w:t>
            </w:r>
            <w:proofErr w:type="spellEnd"/>
            <w:r>
              <w:rPr>
                <w:sz w:val="22"/>
                <w:szCs w:val="22"/>
              </w:rPr>
              <w:t xml:space="preserve"> 100 kW</w:t>
            </w:r>
          </w:p>
        </w:tc>
      </w:tr>
      <w:tr w:rsidR="00DB1F93" w:rsidRPr="009F2736" w:rsidTr="00DB1F93">
        <w:trPr>
          <w:trHeight w:val="270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Pārnesumu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kārbas</w:t>
            </w:r>
            <w:proofErr w:type="spellEnd"/>
            <w:r w:rsidRPr="009F2736">
              <w:rPr>
                <w:sz w:val="22"/>
                <w:szCs w:val="22"/>
              </w:rPr>
              <w:t xml:space="preserve"> tips</w:t>
            </w:r>
          </w:p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mehāniskā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</w:p>
        </w:tc>
      </w:tr>
      <w:tr w:rsidR="00DB1F93" w:rsidRPr="009F2736" w:rsidTr="00DB1F93">
        <w:trPr>
          <w:trHeight w:val="525"/>
        </w:trPr>
        <w:tc>
          <w:tcPr>
            <w:tcW w:w="4456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Dzenošo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tiltu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skaits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piedziņa</w:t>
            </w:r>
            <w:proofErr w:type="spellEnd"/>
          </w:p>
        </w:tc>
        <w:tc>
          <w:tcPr>
            <w:tcW w:w="4899" w:type="dxa"/>
          </w:tcPr>
          <w:p w:rsidR="00DB1F93" w:rsidRPr="009F2736" w:rsidRDefault="00DB1F93" w:rsidP="00DB1F93">
            <w:r w:rsidRPr="009F2736">
              <w:rPr>
                <w:sz w:val="22"/>
                <w:szCs w:val="22"/>
              </w:rPr>
              <w:t xml:space="preserve">1, </w:t>
            </w:r>
            <w:proofErr w:type="spellStart"/>
            <w:r w:rsidRPr="009F2736">
              <w:rPr>
                <w:sz w:val="22"/>
                <w:szCs w:val="22"/>
              </w:rPr>
              <w:t>priekšpiedziņa</w:t>
            </w:r>
            <w:proofErr w:type="spellEnd"/>
          </w:p>
        </w:tc>
      </w:tr>
      <w:tr w:rsidR="00DB1F93" w:rsidRPr="009F2736" w:rsidTr="00DB1F93">
        <w:trPr>
          <w:trHeight w:val="510"/>
        </w:trPr>
        <w:tc>
          <w:tcPr>
            <w:tcW w:w="4456" w:type="dxa"/>
            <w:vMerge w:val="restart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Obligātais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aprīkojums</w:t>
            </w:r>
            <w:proofErr w:type="spellEnd"/>
            <w:r w:rsidRPr="009F2736">
              <w:rPr>
                <w:sz w:val="22"/>
                <w:szCs w:val="22"/>
              </w:rPr>
              <w:t xml:space="preserve"> un </w:t>
            </w:r>
            <w:proofErr w:type="spellStart"/>
            <w:r w:rsidRPr="009F2736">
              <w:rPr>
                <w:sz w:val="22"/>
                <w:szCs w:val="22"/>
              </w:rPr>
              <w:t>prasības</w:t>
            </w:r>
            <w:proofErr w:type="spellEnd"/>
          </w:p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 w:rsidRPr="009F2736">
              <w:rPr>
                <w:sz w:val="22"/>
                <w:szCs w:val="22"/>
              </w:rPr>
              <w:t>Dzinējs</w:t>
            </w:r>
            <w:proofErr w:type="spellEnd"/>
            <w:r w:rsidRPr="009F273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Euro IV, 4 </w:t>
            </w:r>
            <w:proofErr w:type="spellStart"/>
            <w:r>
              <w:rPr>
                <w:sz w:val="22"/>
                <w:szCs w:val="22"/>
              </w:rPr>
              <w:t>cilindru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benzīna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ar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šķidruma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dzesēšanu</w:t>
            </w:r>
            <w:proofErr w:type="spellEnd"/>
          </w:p>
        </w:tc>
      </w:tr>
      <w:tr w:rsidR="00DB1F93" w:rsidRPr="009F2736" w:rsidTr="00DB1F93">
        <w:trPr>
          <w:trHeight w:val="283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r w:rsidRPr="009F2736">
              <w:rPr>
                <w:sz w:val="22"/>
                <w:szCs w:val="22"/>
              </w:rPr>
              <w:t>ABS</w:t>
            </w:r>
            <w:smartTag w:uri="schemas-tilde-lv/tildestengine" w:element="currency2">
              <w:smartTagPr>
                <w:attr w:name="currency_text" w:val="ESP"/>
                <w:attr w:name="currency_value" w:val="."/>
                <w:attr w:name="currency_key" w:val="ESP"/>
                <w:attr w:name="currency_id" w:val="15"/>
              </w:smartTagPr>
              <w:r w:rsidRPr="009F2736">
                <w:rPr>
                  <w:sz w:val="22"/>
                  <w:szCs w:val="22"/>
                </w:rPr>
                <w:t>, ESP</w:t>
              </w:r>
            </w:smartTag>
            <w:r w:rsidRPr="009F2736">
              <w:rPr>
                <w:sz w:val="22"/>
                <w:szCs w:val="22"/>
              </w:rPr>
              <w:t xml:space="preserve"> (</w:t>
            </w:r>
            <w:proofErr w:type="spellStart"/>
            <w:r w:rsidRPr="009F2736">
              <w:rPr>
                <w:sz w:val="22"/>
                <w:szCs w:val="22"/>
              </w:rPr>
              <w:t>elektroniskā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stabilizēšanas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funkcija</w:t>
            </w:r>
            <w:proofErr w:type="spellEnd"/>
            <w:r w:rsidRPr="009F2736">
              <w:rPr>
                <w:sz w:val="22"/>
                <w:szCs w:val="22"/>
              </w:rPr>
              <w:t>)</w:t>
            </w:r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  <w:noWrap/>
            <w:vAlign w:val="bottom"/>
          </w:tcPr>
          <w:p w:rsidR="00DB1F93" w:rsidRPr="009F2736" w:rsidRDefault="00DB1F93" w:rsidP="00DB1F93">
            <w:r w:rsidRPr="009F2736">
              <w:rPr>
                <w:sz w:val="22"/>
                <w:szCs w:val="22"/>
              </w:rPr>
              <w:t xml:space="preserve">3 </w:t>
            </w:r>
            <w:proofErr w:type="spellStart"/>
            <w:r w:rsidRPr="009F2736">
              <w:rPr>
                <w:sz w:val="22"/>
                <w:szCs w:val="22"/>
              </w:rPr>
              <w:t>punktu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drošības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jostas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  <w:noWrap/>
            <w:vAlign w:val="bottom"/>
          </w:tcPr>
          <w:p w:rsidR="00DB1F93" w:rsidRPr="009F2736" w:rsidRDefault="00DB1F93" w:rsidP="00DB1F93">
            <w:proofErr w:type="spellStart"/>
            <w:r>
              <w:rPr>
                <w:sz w:val="22"/>
                <w:szCs w:val="22"/>
              </w:rPr>
              <w:t>Ziemas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riepu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komplekts</w:t>
            </w:r>
            <w:proofErr w:type="spellEnd"/>
          </w:p>
        </w:tc>
      </w:tr>
      <w:tr w:rsidR="00DB1F93" w:rsidRPr="009F2736" w:rsidTr="00DB1F93">
        <w:trPr>
          <w:trHeight w:val="510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Bremzes</w:t>
            </w:r>
            <w:proofErr w:type="spellEnd"/>
            <w:r w:rsidRPr="009F2736">
              <w:rPr>
                <w:sz w:val="22"/>
                <w:szCs w:val="22"/>
              </w:rPr>
              <w:t xml:space="preserve">: </w:t>
            </w:r>
            <w:proofErr w:type="spellStart"/>
            <w:r w:rsidRPr="009F2736">
              <w:rPr>
                <w:sz w:val="22"/>
                <w:szCs w:val="22"/>
              </w:rPr>
              <w:t>priekšējās</w:t>
            </w:r>
            <w:proofErr w:type="spellEnd"/>
            <w:r w:rsidRPr="009F2736">
              <w:rPr>
                <w:sz w:val="22"/>
                <w:szCs w:val="22"/>
              </w:rPr>
              <w:t xml:space="preserve">- </w:t>
            </w:r>
            <w:proofErr w:type="spellStart"/>
            <w:r w:rsidRPr="009F2736">
              <w:rPr>
                <w:sz w:val="22"/>
                <w:szCs w:val="22"/>
              </w:rPr>
              <w:t>ventilējamas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disku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aizmugures</w:t>
            </w:r>
            <w:proofErr w:type="spellEnd"/>
            <w:r w:rsidRPr="009F2736">
              <w:rPr>
                <w:sz w:val="22"/>
                <w:szCs w:val="22"/>
              </w:rPr>
              <w:t xml:space="preserve">- </w:t>
            </w:r>
            <w:proofErr w:type="spellStart"/>
            <w:r w:rsidRPr="009F2736">
              <w:rPr>
                <w:sz w:val="22"/>
                <w:szCs w:val="22"/>
              </w:rPr>
              <w:t>monodisku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 w:rsidRPr="009F2736">
              <w:rPr>
                <w:sz w:val="22"/>
                <w:szCs w:val="22"/>
              </w:rPr>
              <w:t>Stūres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pastiprinātājs-hidraulisks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 w:rsidRPr="009F2736">
              <w:rPr>
                <w:sz w:val="22"/>
                <w:szCs w:val="22"/>
              </w:rPr>
              <w:t>Vadītāja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sēdekļa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augstuma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regulēšana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Aizmugurējie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sēdekļi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dalīti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nolaižami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Stūres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augstuma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dziļuma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regulēšana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 w:rsidRPr="009F2736">
              <w:rPr>
                <w:sz w:val="22"/>
                <w:szCs w:val="22"/>
              </w:rPr>
              <w:t>Centrālā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atslēga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ar</w:t>
            </w:r>
            <w:proofErr w:type="spellEnd"/>
            <w:r w:rsidRPr="009F2736">
              <w:rPr>
                <w:sz w:val="22"/>
                <w:szCs w:val="22"/>
              </w:rPr>
              <w:t xml:space="preserve"> distances </w:t>
            </w:r>
            <w:proofErr w:type="spellStart"/>
            <w:r w:rsidRPr="009F2736">
              <w:rPr>
                <w:sz w:val="22"/>
                <w:szCs w:val="22"/>
              </w:rPr>
              <w:t>vadību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Signalizācija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Pr>
              <w:jc w:val="both"/>
            </w:pPr>
            <w:proofErr w:type="spellStart"/>
            <w:r w:rsidRPr="009F2736">
              <w:rPr>
                <w:sz w:val="22"/>
                <w:szCs w:val="22"/>
              </w:rPr>
              <w:t>Elektriski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regulējami</w:t>
            </w:r>
            <w:proofErr w:type="spellEnd"/>
            <w:r w:rsidRPr="009F2736">
              <w:rPr>
                <w:sz w:val="22"/>
                <w:szCs w:val="22"/>
              </w:rPr>
              <w:t xml:space="preserve"> un </w:t>
            </w:r>
            <w:proofErr w:type="spellStart"/>
            <w:r w:rsidRPr="009F2736">
              <w:rPr>
                <w:sz w:val="22"/>
                <w:szCs w:val="22"/>
              </w:rPr>
              <w:t>apsildāmi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atpakaļskata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sānu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spoguļi</w:t>
            </w:r>
            <w:proofErr w:type="spellEnd"/>
          </w:p>
        </w:tc>
      </w:tr>
      <w:tr w:rsidR="00DB1F93" w:rsidRPr="009F2736" w:rsidTr="00DB1F93">
        <w:trPr>
          <w:trHeight w:val="540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Elektris</w:t>
            </w:r>
            <w:r>
              <w:rPr>
                <w:sz w:val="22"/>
                <w:szCs w:val="22"/>
              </w:rPr>
              <w:t>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vadāmi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pacēlāji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priekšējiem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sānu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logiem</w:t>
            </w:r>
            <w:proofErr w:type="spellEnd"/>
            <w:r w:rsidRPr="009F2736">
              <w:rPr>
                <w:sz w:val="22"/>
                <w:szCs w:val="22"/>
              </w:rPr>
              <w:t>)</w:t>
            </w:r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>
              <w:rPr>
                <w:sz w:val="22"/>
                <w:szCs w:val="22"/>
              </w:rPr>
              <w:t>Gaisa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drošības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spilveni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vismaz</w:t>
            </w:r>
            <w:proofErr w:type="spellEnd"/>
            <w:r>
              <w:rPr>
                <w:sz w:val="22"/>
                <w:szCs w:val="22"/>
              </w:rPr>
              <w:t xml:space="preserve"> 4 </w:t>
            </w:r>
            <w:proofErr w:type="spellStart"/>
            <w:r w:rsidRPr="009F2736">
              <w:rPr>
                <w:sz w:val="22"/>
                <w:szCs w:val="22"/>
              </w:rPr>
              <w:t>gb</w:t>
            </w:r>
            <w:proofErr w:type="spellEnd"/>
            <w:r w:rsidRPr="009F2736">
              <w:rPr>
                <w:sz w:val="22"/>
                <w:szCs w:val="22"/>
              </w:rPr>
              <w:t>.</w:t>
            </w:r>
          </w:p>
        </w:tc>
      </w:tr>
      <w:tr w:rsidR="00DB1F93" w:rsidRPr="009F2736" w:rsidTr="00DB1F93">
        <w:trPr>
          <w:trHeight w:val="350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Dzinēja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imobilaizers</w:t>
            </w:r>
            <w:proofErr w:type="spellEnd"/>
          </w:p>
        </w:tc>
      </w:tr>
      <w:tr w:rsidR="00DB1F93" w:rsidRPr="009F2736" w:rsidTr="00DB1F93">
        <w:trPr>
          <w:trHeight w:val="34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T</w:t>
            </w:r>
            <w:bookmarkStart w:id="0" w:name="_GoBack"/>
            <w:bookmarkEnd w:id="0"/>
            <w:r w:rsidRPr="009F2736">
              <w:rPr>
                <w:sz w:val="22"/>
                <w:szCs w:val="22"/>
              </w:rPr>
              <w:t>ehniskā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apskate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derīga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vismaz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r w:rsidRPr="0084466F">
              <w:rPr>
                <w:sz w:val="22"/>
                <w:szCs w:val="22"/>
              </w:rPr>
              <w:t>10</w:t>
            </w:r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mēnešus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Salona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gumijas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paklājiņi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>
              <w:rPr>
                <w:sz w:val="22"/>
                <w:szCs w:val="22"/>
              </w:rPr>
              <w:t>Pilnizmēra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</w:t>
            </w:r>
            <w:r w:rsidRPr="009F2736">
              <w:rPr>
                <w:sz w:val="22"/>
                <w:szCs w:val="22"/>
              </w:rPr>
              <w:t>ezerves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ritenis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ar</w:t>
            </w:r>
            <w:proofErr w:type="spellEnd"/>
            <w:r w:rsidRPr="009F2736">
              <w:rPr>
                <w:sz w:val="22"/>
                <w:szCs w:val="22"/>
              </w:rPr>
              <w:t xml:space="preserve"> tam </w:t>
            </w:r>
            <w:proofErr w:type="spellStart"/>
            <w:r w:rsidRPr="009F2736">
              <w:rPr>
                <w:sz w:val="22"/>
                <w:szCs w:val="22"/>
              </w:rPr>
              <w:t>speciāli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paredzētu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vietu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>
              <w:rPr>
                <w:sz w:val="22"/>
                <w:szCs w:val="22"/>
              </w:rPr>
              <w:t>Avārijas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trijstūris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ugunsdzēšamais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aparāts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atstarojošā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veste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aptieciņa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B1F93" w:rsidRPr="009F2736" w:rsidTr="00DB1F93">
        <w:trPr>
          <w:trHeight w:val="700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Automašīnai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pārdevējs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nodrošina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vismaz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mēnešus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nobraukuma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garantiju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pret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jebkādiem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dzinēja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vai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ar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tā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darbību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saistītu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tehnisko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mezglu</w:t>
            </w:r>
            <w:proofErr w:type="spellEnd"/>
            <w:r w:rsidRPr="009F2736">
              <w:rPr>
                <w:sz w:val="22"/>
                <w:szCs w:val="22"/>
              </w:rPr>
              <w:t xml:space="preserve"> un </w:t>
            </w:r>
            <w:proofErr w:type="spellStart"/>
            <w:r w:rsidRPr="009F2736">
              <w:rPr>
                <w:sz w:val="22"/>
                <w:szCs w:val="22"/>
              </w:rPr>
              <w:t>komponenšu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lastRenderedPageBreak/>
              <w:t>darbību</w:t>
            </w:r>
            <w:proofErr w:type="spellEnd"/>
            <w:r w:rsidRPr="009F2736">
              <w:rPr>
                <w:sz w:val="22"/>
                <w:szCs w:val="22"/>
              </w:rPr>
              <w:t xml:space="preserve">, </w:t>
            </w:r>
            <w:proofErr w:type="spellStart"/>
            <w:r w:rsidRPr="009F2736">
              <w:rPr>
                <w:sz w:val="22"/>
                <w:szCs w:val="22"/>
              </w:rPr>
              <w:t>pret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ritošās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daļas</w:t>
            </w:r>
            <w:proofErr w:type="spellEnd"/>
            <w:r w:rsidRPr="009F2736">
              <w:rPr>
                <w:sz w:val="22"/>
                <w:szCs w:val="22"/>
              </w:rPr>
              <w:t xml:space="preserve"> un </w:t>
            </w:r>
            <w:proofErr w:type="spellStart"/>
            <w:r w:rsidRPr="009F2736">
              <w:rPr>
                <w:sz w:val="22"/>
                <w:szCs w:val="22"/>
              </w:rPr>
              <w:t>transmisijas</w:t>
            </w:r>
            <w:proofErr w:type="spellEnd"/>
            <w:r w:rsidRPr="009F2736">
              <w:rPr>
                <w:sz w:val="22"/>
                <w:szCs w:val="22"/>
              </w:rPr>
              <w:t xml:space="preserve"> (t. sk. </w:t>
            </w:r>
            <w:proofErr w:type="spellStart"/>
            <w:r w:rsidRPr="009F2736">
              <w:rPr>
                <w:sz w:val="22"/>
                <w:szCs w:val="22"/>
              </w:rPr>
              <w:t>ātrumkārba</w:t>
            </w:r>
            <w:proofErr w:type="spellEnd"/>
            <w:r w:rsidRPr="009F2736">
              <w:rPr>
                <w:sz w:val="22"/>
                <w:szCs w:val="22"/>
              </w:rPr>
              <w:t xml:space="preserve">) </w:t>
            </w:r>
            <w:proofErr w:type="spellStart"/>
            <w:r w:rsidRPr="009F2736">
              <w:rPr>
                <w:sz w:val="22"/>
                <w:szCs w:val="22"/>
              </w:rPr>
              <w:t>defektiem</w:t>
            </w:r>
            <w:proofErr w:type="spellEnd"/>
            <w:r w:rsidRPr="009F2736">
              <w:rPr>
                <w:sz w:val="22"/>
                <w:szCs w:val="22"/>
              </w:rPr>
              <w:t xml:space="preserve"> un </w:t>
            </w:r>
            <w:proofErr w:type="spellStart"/>
            <w:r w:rsidRPr="009F2736">
              <w:rPr>
                <w:sz w:val="22"/>
                <w:szCs w:val="22"/>
              </w:rPr>
              <w:t>automašīnas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elektrosistēmas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defektiem</w:t>
            </w:r>
            <w:proofErr w:type="spellEnd"/>
            <w:r w:rsidRPr="009F2736">
              <w:rPr>
                <w:sz w:val="22"/>
                <w:szCs w:val="22"/>
              </w:rPr>
              <w:t xml:space="preserve"> (t. sk. </w:t>
            </w:r>
            <w:proofErr w:type="spellStart"/>
            <w:r w:rsidRPr="009F2736">
              <w:rPr>
                <w:sz w:val="22"/>
                <w:szCs w:val="22"/>
              </w:rPr>
              <w:t>borta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dators</w:t>
            </w:r>
            <w:proofErr w:type="spellEnd"/>
            <w:r w:rsidRPr="009F2736">
              <w:rPr>
                <w:sz w:val="22"/>
                <w:szCs w:val="22"/>
              </w:rPr>
              <w:t>).</w:t>
            </w:r>
          </w:p>
        </w:tc>
      </w:tr>
      <w:tr w:rsidR="00DB1F93" w:rsidRPr="009F2736" w:rsidTr="00DB1F93">
        <w:trPr>
          <w:trHeight w:val="3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Apsildāms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aizmugurējais</w:t>
            </w:r>
            <w:proofErr w:type="spellEnd"/>
            <w:r w:rsidRPr="009F2736">
              <w:rPr>
                <w:sz w:val="22"/>
                <w:szCs w:val="22"/>
              </w:rPr>
              <w:t xml:space="preserve"> logs </w:t>
            </w:r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Klimata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kontrole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gaisa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kondicionieris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  <w:vAlign w:val="bottom"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Miglas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lukturi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  <w:noWrap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Audiosistēma</w:t>
            </w:r>
            <w:proofErr w:type="spellEnd"/>
            <w:r>
              <w:rPr>
                <w:sz w:val="22"/>
                <w:szCs w:val="22"/>
              </w:rPr>
              <w:t xml:space="preserve">, CD, MP3, </w:t>
            </w:r>
            <w:r w:rsidRPr="009F2736">
              <w:rPr>
                <w:sz w:val="22"/>
                <w:szCs w:val="22"/>
              </w:rPr>
              <w:t xml:space="preserve">radio </w:t>
            </w:r>
            <w:proofErr w:type="spellStart"/>
            <w:r>
              <w:rPr>
                <w:sz w:val="22"/>
                <w:szCs w:val="22"/>
              </w:rPr>
              <w:t>oriģināls</w:t>
            </w:r>
            <w:proofErr w:type="spellEnd"/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  <w:noWrap/>
            <w:vAlign w:val="bottom"/>
          </w:tcPr>
          <w:p w:rsidR="00DB1F93" w:rsidRPr="009F2736" w:rsidRDefault="00DB1F93" w:rsidP="00DB1F93">
            <w:pPr>
              <w:rPr>
                <w:highlight w:val="yellow"/>
              </w:rPr>
            </w:pPr>
            <w:proofErr w:type="spellStart"/>
            <w:r w:rsidRPr="009F2736">
              <w:rPr>
                <w:sz w:val="22"/>
                <w:szCs w:val="22"/>
              </w:rPr>
              <w:t>Degvielas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patēriņš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vidēji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9F2736">
              <w:rPr>
                <w:sz w:val="22"/>
                <w:szCs w:val="22"/>
              </w:rPr>
              <w:t xml:space="preserve"> </w:t>
            </w:r>
            <w:proofErr w:type="spellStart"/>
            <w:r w:rsidRPr="009F2736">
              <w:rPr>
                <w:sz w:val="22"/>
                <w:szCs w:val="22"/>
              </w:rPr>
              <w:t>uz</w:t>
            </w:r>
            <w:proofErr w:type="spellEnd"/>
            <w:r w:rsidRPr="009F2736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9F2736">
                <w:rPr>
                  <w:sz w:val="22"/>
                  <w:szCs w:val="22"/>
                </w:rPr>
                <w:t>100 km</w:t>
              </w:r>
            </w:smartTag>
            <w:r w:rsidRPr="009F27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vairāk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kā</w:t>
            </w:r>
            <w:proofErr w:type="spellEnd"/>
            <w:r>
              <w:rPr>
                <w:sz w:val="22"/>
                <w:szCs w:val="22"/>
              </w:rPr>
              <w:t xml:space="preserve"> 7,00</w:t>
            </w:r>
            <w:r w:rsidRPr="009F2736">
              <w:rPr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Merge/>
            <w:vAlign w:val="center"/>
          </w:tcPr>
          <w:p w:rsidR="00DB1F93" w:rsidRPr="009F2736" w:rsidRDefault="00DB1F93" w:rsidP="00DB1F93"/>
        </w:tc>
        <w:tc>
          <w:tcPr>
            <w:tcW w:w="4899" w:type="dxa"/>
            <w:noWrap/>
          </w:tcPr>
          <w:p w:rsidR="00DB1F93" w:rsidRPr="009F2736" w:rsidRDefault="00DB1F93" w:rsidP="00DB1F93">
            <w:proofErr w:type="spellStart"/>
            <w:r w:rsidRPr="009F2736">
              <w:rPr>
                <w:sz w:val="22"/>
                <w:szCs w:val="22"/>
              </w:rPr>
              <w:t>Izmeši</w:t>
            </w:r>
            <w:proofErr w:type="spellEnd"/>
            <w:r w:rsidRPr="009F2736">
              <w:rPr>
                <w:sz w:val="22"/>
                <w:szCs w:val="22"/>
              </w:rPr>
              <w:t xml:space="preserve"> CO2 </w:t>
            </w:r>
            <w:proofErr w:type="spellStart"/>
            <w:r>
              <w:rPr>
                <w:sz w:val="22"/>
                <w:szCs w:val="22"/>
              </w:rPr>
              <w:t>kombinētā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ciklā</w:t>
            </w:r>
            <w:proofErr w:type="spellEnd"/>
            <w:r>
              <w:rPr>
                <w:sz w:val="22"/>
                <w:szCs w:val="22"/>
              </w:rPr>
              <w:t xml:space="preserve"> ne </w:t>
            </w:r>
            <w:proofErr w:type="spellStart"/>
            <w:r>
              <w:rPr>
                <w:sz w:val="22"/>
                <w:szCs w:val="22"/>
              </w:rPr>
              <w:t>vairāk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kā</w:t>
            </w:r>
            <w:proofErr w:type="spellEnd"/>
            <w:r>
              <w:rPr>
                <w:sz w:val="22"/>
                <w:szCs w:val="22"/>
              </w:rPr>
              <w:t xml:space="preserve"> 0,2</w:t>
            </w:r>
            <w:r w:rsidRPr="009F2736">
              <w:rPr>
                <w:sz w:val="22"/>
                <w:szCs w:val="22"/>
              </w:rPr>
              <w:t>g/ km</w:t>
            </w:r>
          </w:p>
          <w:p w:rsidR="00DB1F93" w:rsidRPr="009F2736" w:rsidRDefault="00DB1F93" w:rsidP="00DB1F93">
            <w:r w:rsidRPr="009F2736">
              <w:rPr>
                <w:sz w:val="22"/>
                <w:szCs w:val="22"/>
              </w:rPr>
              <w:t xml:space="preserve"> </w:t>
            </w:r>
          </w:p>
        </w:tc>
      </w:tr>
      <w:tr w:rsidR="00DB1F93" w:rsidRPr="009F2736" w:rsidTr="00DB1F93">
        <w:trPr>
          <w:trHeight w:val="255"/>
        </w:trPr>
        <w:tc>
          <w:tcPr>
            <w:tcW w:w="4456" w:type="dxa"/>
            <w:vAlign w:val="center"/>
          </w:tcPr>
          <w:p w:rsidR="00DB1F93" w:rsidRPr="009F2736" w:rsidRDefault="00DB1F93" w:rsidP="00DB1F93"/>
        </w:tc>
        <w:tc>
          <w:tcPr>
            <w:tcW w:w="4899" w:type="dxa"/>
            <w:noWrap/>
          </w:tcPr>
          <w:p w:rsidR="00DB1F93" w:rsidRPr="009F2736" w:rsidRDefault="00DB1F93" w:rsidP="00DB1F93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Automašīna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labā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tehniskā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vizuālā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stāvoklī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automašīnas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stiklos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plaisas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caurumi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DB1F93" w:rsidRDefault="00DB1F93" w:rsidP="00DB1F93">
      <w:pPr>
        <w:jc w:val="center"/>
        <w:rPr>
          <w:b/>
          <w:sz w:val="28"/>
          <w:szCs w:val="28"/>
        </w:rPr>
      </w:pPr>
    </w:p>
    <w:p w:rsidR="007A6AA4" w:rsidRDefault="007A6AA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6AA4" w:rsidRPr="00DB1F93" w:rsidRDefault="007A6AA4" w:rsidP="007A6AA4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Pielikums</w:t>
      </w:r>
      <w:proofErr w:type="spellEnd"/>
      <w:r>
        <w:rPr>
          <w:b/>
          <w:sz w:val="24"/>
          <w:szCs w:val="24"/>
        </w:rPr>
        <w:t xml:space="preserve"> Nr.2</w:t>
      </w:r>
    </w:p>
    <w:p w:rsidR="007A6AA4" w:rsidRDefault="007A6AA4" w:rsidP="007A6AA4">
      <w:pPr>
        <w:jc w:val="right"/>
        <w:rPr>
          <w:sz w:val="24"/>
          <w:szCs w:val="24"/>
        </w:rPr>
      </w:pPr>
      <w:r>
        <w:rPr>
          <w:sz w:val="24"/>
          <w:szCs w:val="24"/>
        </w:rPr>
        <w:t>19.12.2013</w:t>
      </w:r>
      <w:proofErr w:type="gramStart"/>
      <w:r>
        <w:rPr>
          <w:sz w:val="24"/>
          <w:szCs w:val="24"/>
        </w:rPr>
        <w:t>.gada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līgumam</w:t>
      </w:r>
      <w:proofErr w:type="spellEnd"/>
      <w:r>
        <w:rPr>
          <w:sz w:val="24"/>
          <w:szCs w:val="24"/>
        </w:rPr>
        <w:t xml:space="preserve"> </w:t>
      </w:r>
      <w:r w:rsidRPr="00DB1F93">
        <w:rPr>
          <w:sz w:val="24"/>
          <w:szCs w:val="24"/>
        </w:rPr>
        <w:t>Nr. 1-26/221</w:t>
      </w:r>
    </w:p>
    <w:p w:rsidR="00DB1F93" w:rsidRDefault="00DB1F93" w:rsidP="007A6AA4">
      <w:pPr>
        <w:jc w:val="right"/>
        <w:rPr>
          <w:sz w:val="24"/>
          <w:szCs w:val="24"/>
        </w:rPr>
      </w:pPr>
    </w:p>
    <w:p w:rsidR="007A6AA4" w:rsidRDefault="007A6AA4" w:rsidP="007A6AA4">
      <w:pPr>
        <w:jc w:val="right"/>
        <w:rPr>
          <w:sz w:val="24"/>
          <w:szCs w:val="24"/>
        </w:rPr>
      </w:pPr>
    </w:p>
    <w:p w:rsidR="007A6AA4" w:rsidRPr="0064360B" w:rsidRDefault="007A6AA4" w:rsidP="007A6AA4">
      <w:pPr>
        <w:jc w:val="center"/>
        <w:rPr>
          <w:b/>
          <w:sz w:val="28"/>
          <w:szCs w:val="28"/>
        </w:rPr>
      </w:pPr>
      <w:proofErr w:type="spellStart"/>
      <w:r w:rsidRPr="0064360B">
        <w:rPr>
          <w:b/>
          <w:sz w:val="28"/>
          <w:szCs w:val="28"/>
        </w:rPr>
        <w:t>Jāņa</w:t>
      </w:r>
      <w:proofErr w:type="spellEnd"/>
      <w:r w:rsidRPr="0064360B">
        <w:rPr>
          <w:b/>
          <w:sz w:val="28"/>
          <w:szCs w:val="28"/>
        </w:rPr>
        <w:t xml:space="preserve"> </w:t>
      </w:r>
      <w:proofErr w:type="spellStart"/>
      <w:r w:rsidRPr="0064360B">
        <w:rPr>
          <w:b/>
          <w:sz w:val="28"/>
          <w:szCs w:val="28"/>
        </w:rPr>
        <w:t>Kārkliņa</w:t>
      </w:r>
      <w:proofErr w:type="spellEnd"/>
      <w:r w:rsidRPr="0064360B">
        <w:rPr>
          <w:b/>
          <w:sz w:val="28"/>
          <w:szCs w:val="28"/>
        </w:rPr>
        <w:t xml:space="preserve"> </w:t>
      </w:r>
      <w:proofErr w:type="spellStart"/>
      <w:r w:rsidRPr="0064360B">
        <w:rPr>
          <w:b/>
          <w:sz w:val="28"/>
          <w:szCs w:val="28"/>
        </w:rPr>
        <w:t>piedāvājums</w:t>
      </w:r>
      <w:proofErr w:type="spellEnd"/>
      <w:r w:rsidRPr="0064360B">
        <w:rPr>
          <w:b/>
          <w:sz w:val="28"/>
          <w:szCs w:val="28"/>
        </w:rPr>
        <w:t xml:space="preserve"> </w:t>
      </w:r>
    </w:p>
    <w:p w:rsidR="0064360B" w:rsidRDefault="0064360B" w:rsidP="0064360B">
      <w:pPr>
        <w:pStyle w:val="Bodytext60"/>
        <w:shd w:val="clear" w:color="auto" w:fill="auto"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iepirkumā</w:t>
      </w:r>
      <w:r w:rsidRPr="00C627FE">
        <w:rPr>
          <w:rFonts w:cs="Times New Roman"/>
          <w:b/>
          <w:sz w:val="24"/>
          <w:szCs w:val="24"/>
        </w:rPr>
        <w:t xml:space="preserve"> </w:t>
      </w:r>
      <w:r w:rsidRPr="00C627FE">
        <w:rPr>
          <w:rFonts w:eastAsia="Arial Unicode MS" w:cs="Times New Roman"/>
          <w:b/>
          <w:sz w:val="24"/>
          <w:szCs w:val="24"/>
        </w:rPr>
        <w:t>„</w:t>
      </w:r>
      <w:r>
        <w:rPr>
          <w:rFonts w:eastAsia="Arial Unicode MS" w:cs="Times New Roman"/>
          <w:b/>
          <w:sz w:val="24"/>
          <w:szCs w:val="24"/>
        </w:rPr>
        <w:t>Lietotas automašīnas</w:t>
      </w:r>
      <w:r w:rsidRPr="00C627FE">
        <w:rPr>
          <w:rFonts w:eastAsia="Arial Unicode MS" w:cs="Times New Roman"/>
          <w:b/>
          <w:sz w:val="24"/>
          <w:szCs w:val="24"/>
        </w:rPr>
        <w:t xml:space="preserve"> piegāde </w:t>
      </w:r>
      <w:r>
        <w:rPr>
          <w:rFonts w:eastAsia="Arial Unicode MS" w:cs="Times New Roman"/>
          <w:b/>
          <w:sz w:val="24"/>
          <w:szCs w:val="24"/>
        </w:rPr>
        <w:t>Vidzemes plānošanas reģionam”</w:t>
      </w:r>
      <w:r w:rsidRPr="00C627FE">
        <w:rPr>
          <w:rFonts w:eastAsia="Arial Unicode MS" w:cs="Times New Roman"/>
          <w:b/>
          <w:sz w:val="24"/>
          <w:szCs w:val="24"/>
        </w:rPr>
        <w:t xml:space="preserve"> </w:t>
      </w:r>
    </w:p>
    <w:p w:rsidR="0064360B" w:rsidRDefault="0064360B" w:rsidP="0064360B">
      <w:pPr>
        <w:jc w:val="center"/>
        <w:rPr>
          <w:b/>
          <w:sz w:val="28"/>
          <w:szCs w:val="28"/>
        </w:rPr>
      </w:pPr>
      <w:r>
        <w:rPr>
          <w:rStyle w:val="Bodytext10135ptBoldNotItalic"/>
          <w:rFonts w:eastAsiaTheme="minorHAnsi"/>
          <w:sz w:val="24"/>
          <w:szCs w:val="24"/>
        </w:rPr>
        <w:t>Id</w:t>
      </w:r>
      <w:r w:rsidRPr="00CF477C">
        <w:rPr>
          <w:rStyle w:val="Bodytext10135ptBoldNotItalic"/>
          <w:rFonts w:eastAsiaTheme="minorHAnsi"/>
          <w:sz w:val="24"/>
          <w:szCs w:val="24"/>
        </w:rPr>
        <w:t>. Nr. VPR/2013/31</w:t>
      </w:r>
      <w:r w:rsidRPr="00DB1F93">
        <w:rPr>
          <w:b/>
          <w:sz w:val="28"/>
          <w:szCs w:val="28"/>
        </w:rPr>
        <w:t xml:space="preserve"> </w:t>
      </w:r>
    </w:p>
    <w:p w:rsidR="0064360B" w:rsidRPr="007A6AA4" w:rsidRDefault="0064360B" w:rsidP="007A6AA4">
      <w:pPr>
        <w:jc w:val="center"/>
        <w:rPr>
          <w:b/>
          <w:sz w:val="24"/>
          <w:szCs w:val="24"/>
        </w:rPr>
      </w:pPr>
    </w:p>
    <w:sectPr w:rsidR="0064360B" w:rsidRPr="007A6AA4" w:rsidSect="00044B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6F5D"/>
    <w:multiLevelType w:val="hybridMultilevel"/>
    <w:tmpl w:val="DA987F2E"/>
    <w:lvl w:ilvl="0" w:tplc="0426000F">
      <w:start w:val="1"/>
      <w:numFmt w:val="decimal"/>
      <w:pStyle w:val="Numeracij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9C7E46"/>
    <w:multiLevelType w:val="multilevel"/>
    <w:tmpl w:val="E880F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B30"/>
    <w:rsid w:val="00044B30"/>
    <w:rsid w:val="005B7349"/>
    <w:rsid w:val="005E165F"/>
    <w:rsid w:val="0064360B"/>
    <w:rsid w:val="00707D2B"/>
    <w:rsid w:val="007A6AA4"/>
    <w:rsid w:val="007E3E23"/>
    <w:rsid w:val="00A91182"/>
    <w:rsid w:val="00C258D2"/>
    <w:rsid w:val="00DB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martTagType w:namespaceuri="schemas-tilde-lv/tildestengine" w:name="currency2"/>
  <w:smartTagType w:namespaceuri="urn:schemas-microsoft-com:office:smarttags" w:name="metricconverter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30"/>
    <w:pPr>
      <w:spacing w:after="0" w:line="240" w:lineRule="auto"/>
    </w:pPr>
    <w:rPr>
      <w:rFonts w:eastAsia="Times New Roman" w:cs="Times New Roman"/>
      <w:color w:val="auto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,plain"/>
    <w:basedOn w:val="Normal"/>
    <w:link w:val="BodyTextChar"/>
    <w:rsid w:val="00044B30"/>
    <w:pPr>
      <w:spacing w:after="120"/>
    </w:pPr>
  </w:style>
  <w:style w:type="character" w:customStyle="1" w:styleId="BodyTextChar">
    <w:name w:val="Body Text Char"/>
    <w:aliases w:val="Body Text1 Char,plain Char"/>
    <w:basedOn w:val="DefaultParagraphFont"/>
    <w:link w:val="BodyText"/>
    <w:rsid w:val="00044B30"/>
    <w:rPr>
      <w:rFonts w:eastAsia="Times New Roman" w:cs="Times New Roman"/>
      <w:color w:val="auto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44B30"/>
    <w:rPr>
      <w:lang w:val="lv-LV"/>
    </w:rPr>
  </w:style>
  <w:style w:type="character" w:customStyle="1" w:styleId="FootnoteTextChar">
    <w:name w:val="Footnote Text Char"/>
    <w:basedOn w:val="DefaultParagraphFont"/>
    <w:link w:val="FootnoteText"/>
    <w:semiHidden/>
    <w:rsid w:val="00044B30"/>
    <w:rPr>
      <w:rFonts w:eastAsia="Times New Roman" w:cs="Times New Roman"/>
      <w:color w:val="auto"/>
      <w:sz w:val="20"/>
      <w:szCs w:val="20"/>
    </w:rPr>
  </w:style>
  <w:style w:type="paragraph" w:customStyle="1" w:styleId="Numeracija">
    <w:name w:val="Numeracija"/>
    <w:basedOn w:val="Normal"/>
    <w:rsid w:val="00044B30"/>
    <w:pPr>
      <w:numPr>
        <w:numId w:val="1"/>
      </w:numPr>
      <w:jc w:val="both"/>
    </w:pPr>
    <w:rPr>
      <w:sz w:val="26"/>
      <w:szCs w:val="24"/>
      <w:lang w:val="lv-LV"/>
    </w:rPr>
  </w:style>
  <w:style w:type="character" w:customStyle="1" w:styleId="Bodytext6">
    <w:name w:val="Body text (6)_"/>
    <w:link w:val="Bodytext60"/>
    <w:rsid w:val="00DB1F93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1F93"/>
    <w:pPr>
      <w:shd w:val="clear" w:color="auto" w:fill="FFFFFF"/>
      <w:spacing w:line="0" w:lineRule="atLeast"/>
    </w:pPr>
    <w:rPr>
      <w:rFonts w:eastAsiaTheme="minorHAnsi" w:cstheme="minorBidi"/>
      <w:color w:val="000000"/>
      <w:sz w:val="19"/>
      <w:szCs w:val="19"/>
      <w:lang w:val="lv-LV"/>
    </w:rPr>
  </w:style>
  <w:style w:type="character" w:customStyle="1" w:styleId="Bodytext10135ptBoldNotItalic">
    <w:name w:val="Body text (10) + 13;5 pt;Bold;Not Italic"/>
    <w:rsid w:val="00DB1F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6818</Words>
  <Characters>3887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3</cp:revision>
  <dcterms:created xsi:type="dcterms:W3CDTF">2013-12-19T08:01:00Z</dcterms:created>
  <dcterms:modified xsi:type="dcterms:W3CDTF">2013-12-19T21:18:00Z</dcterms:modified>
</cp:coreProperties>
</file>