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E5" w:rsidRDefault="00CB2DE5" w:rsidP="00CB2DE5">
      <w:pPr>
        <w:rPr>
          <w:lang w:val="lv-LV"/>
        </w:rPr>
      </w:pPr>
      <w:r>
        <w:rPr>
          <w:noProof/>
          <w:lang w:val="lv-LV" w:eastAsia="lv-LV"/>
        </w:rPr>
        <w:drawing>
          <wp:inline distT="0" distB="0" distL="0" distR="0">
            <wp:extent cx="1428750" cy="428625"/>
            <wp:effectExtent l="0" t="0" r="0" b="9525"/>
            <wp:docPr id="3" name="Picture 3" descr="http://www.vidzeme.lv/upload/lv/VPR_projekti/Tourage/TOUR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zeme.lv/upload/lv/VPR_projekti/Tourage/TOURag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r>
        <w:rPr>
          <w:noProof/>
          <w:lang w:val="lv-LV" w:eastAsia="lv-LV"/>
        </w:rPr>
        <w:drawing>
          <wp:inline distT="0" distB="0" distL="0" distR="0">
            <wp:extent cx="952500" cy="352425"/>
            <wp:effectExtent l="0" t="0" r="0" b="9525"/>
            <wp:docPr id="2" name="Picture 2" descr="http://www.vidzeme.lv/upload/lv/VPR_projekti/Tourage/INTERREG_IVC_LOGO_slog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dzeme.lv/upload/lv/VPR_projekti/Tourage/INTERREG_IVC_LOGO_sloga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r>
        <w:rPr>
          <w:noProof/>
          <w:lang w:val="lv-LV" w:eastAsia="lv-LV"/>
        </w:rPr>
        <w:drawing>
          <wp:inline distT="0" distB="0" distL="0" distR="0">
            <wp:extent cx="1428750" cy="257175"/>
            <wp:effectExtent l="0" t="0" r="0" b="9525"/>
            <wp:docPr id="1" name="Picture 1" descr="http://www.vidzeme.lv/upload/lv/VPR_projekti/Tourage/eu-ar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dzeme.lv/upload/lv/VPR_projekti/Tourage/eu-art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257175"/>
                    </a:xfrm>
                    <a:prstGeom prst="rect">
                      <a:avLst/>
                    </a:prstGeom>
                    <a:noFill/>
                    <a:ln>
                      <a:noFill/>
                    </a:ln>
                  </pic:spPr>
                </pic:pic>
              </a:graphicData>
            </a:graphic>
          </wp:inline>
        </w:drawing>
      </w:r>
    </w:p>
    <w:p w:rsidR="00CB2DE5" w:rsidRDefault="00CB2DE5" w:rsidP="00CB2DE5">
      <w:pPr>
        <w:jc w:val="right"/>
        <w:rPr>
          <w:lang w:val="lv-LV"/>
        </w:rPr>
      </w:pPr>
    </w:p>
    <w:p w:rsidR="00CB2DE5" w:rsidRPr="00525C48" w:rsidRDefault="00CB2DE5" w:rsidP="00CB2DE5">
      <w:pPr>
        <w:jc w:val="right"/>
        <w:rPr>
          <w:lang w:val="lv-LV"/>
        </w:rPr>
      </w:pPr>
      <w:r w:rsidRPr="00525C48">
        <w:rPr>
          <w:lang w:val="lv-LV"/>
        </w:rPr>
        <w:t>APSTIPRINĀTS:</w:t>
      </w:r>
    </w:p>
    <w:p w:rsidR="00CB2DE5" w:rsidRPr="00525C48" w:rsidRDefault="00CB2DE5" w:rsidP="00CB2DE5">
      <w:pPr>
        <w:jc w:val="right"/>
        <w:rPr>
          <w:lang w:val="lv-LV"/>
        </w:rPr>
      </w:pPr>
      <w:r w:rsidRPr="00525C48">
        <w:rPr>
          <w:lang w:val="lv-LV"/>
        </w:rPr>
        <w:t>Ar Vidzemes plānošanas reģiona</w:t>
      </w:r>
    </w:p>
    <w:p w:rsidR="00CB2DE5" w:rsidRPr="00525C48" w:rsidRDefault="00CB2DE5" w:rsidP="00CB2DE5">
      <w:pPr>
        <w:jc w:val="right"/>
        <w:rPr>
          <w:lang w:val="lv-LV"/>
        </w:rPr>
      </w:pPr>
      <w:r w:rsidRPr="00525C48">
        <w:rPr>
          <w:lang w:val="lv-LV"/>
        </w:rPr>
        <w:t xml:space="preserve"> iepirkumu komisijas</w:t>
      </w:r>
    </w:p>
    <w:p w:rsidR="00CB2DE5" w:rsidRPr="00525C48" w:rsidRDefault="00445FCC" w:rsidP="00CB2DE5">
      <w:pPr>
        <w:jc w:val="right"/>
        <w:rPr>
          <w:lang w:val="lv-LV"/>
        </w:rPr>
      </w:pPr>
      <w:r>
        <w:rPr>
          <w:lang w:val="lv-LV"/>
        </w:rPr>
        <w:t>2013.gada 2</w:t>
      </w:r>
      <w:r w:rsidR="00CB2DE5">
        <w:rPr>
          <w:lang w:val="lv-LV"/>
        </w:rPr>
        <w:t>.</w:t>
      </w:r>
      <w:r>
        <w:rPr>
          <w:lang w:val="lv-LV"/>
        </w:rPr>
        <w:t>septembra</w:t>
      </w:r>
      <w:r w:rsidR="00CB2DE5" w:rsidRPr="00525C48">
        <w:rPr>
          <w:lang w:val="lv-LV"/>
        </w:rPr>
        <w:t xml:space="preserve"> sēdes</w:t>
      </w:r>
    </w:p>
    <w:p w:rsidR="00CB2DE5" w:rsidRPr="00525C48" w:rsidRDefault="00CB2DE5" w:rsidP="00CB2DE5">
      <w:pPr>
        <w:jc w:val="right"/>
        <w:rPr>
          <w:lang w:val="lv-LV"/>
        </w:rPr>
      </w:pPr>
      <w:r>
        <w:rPr>
          <w:lang w:val="lv-LV"/>
        </w:rPr>
        <w:t>protokola Nr. VPR/2013/19</w:t>
      </w:r>
      <w:r w:rsidRPr="00525C48">
        <w:rPr>
          <w:lang w:val="lv-LV"/>
        </w:rPr>
        <w:t>/1 lēmumu</w:t>
      </w:r>
    </w:p>
    <w:p w:rsidR="00CB2DE5" w:rsidRPr="00525C48" w:rsidRDefault="00CB2DE5" w:rsidP="00CB2DE5">
      <w:pPr>
        <w:jc w:val="right"/>
        <w:rPr>
          <w:lang w:val="lv-LV"/>
        </w:rPr>
      </w:pPr>
    </w:p>
    <w:p w:rsidR="00CB2DE5" w:rsidRPr="00525C48" w:rsidRDefault="00CB2DE5" w:rsidP="00CB2DE5">
      <w:pPr>
        <w:jc w:val="right"/>
        <w:rPr>
          <w:lang w:val="lv-LV"/>
        </w:rPr>
      </w:pPr>
      <w:r w:rsidRPr="00525C48">
        <w:rPr>
          <w:lang w:val="lv-LV"/>
        </w:rPr>
        <w:t>Komi</w:t>
      </w:r>
      <w:r>
        <w:rPr>
          <w:lang w:val="lv-LV"/>
        </w:rPr>
        <w:t>sijas priekšsēdētājs N.Stepanovs</w:t>
      </w:r>
      <w:r w:rsidRPr="00525C48">
        <w:rPr>
          <w:lang w:val="lv-LV"/>
        </w:rPr>
        <w:t xml:space="preserve"> /paraksts/</w:t>
      </w:r>
    </w:p>
    <w:p w:rsidR="00CB2DE5" w:rsidRPr="00525C48" w:rsidRDefault="00CB2DE5" w:rsidP="00CB2DE5">
      <w:pPr>
        <w:jc w:val="right"/>
        <w:rPr>
          <w:b/>
          <w:bCs/>
          <w:lang w:val="lv-LV"/>
        </w:rPr>
      </w:pPr>
    </w:p>
    <w:p w:rsidR="00CB2DE5" w:rsidRPr="00525C48" w:rsidRDefault="00CB2DE5" w:rsidP="00CB2DE5">
      <w:pPr>
        <w:rPr>
          <w:b/>
          <w:bCs/>
          <w:lang w:val="lv-LV"/>
        </w:rPr>
      </w:pPr>
    </w:p>
    <w:p w:rsidR="00CB2DE5" w:rsidRPr="00525C48" w:rsidRDefault="00CB2DE5" w:rsidP="00CB2DE5">
      <w:pPr>
        <w:jc w:val="center"/>
        <w:rPr>
          <w:b/>
          <w:bCs/>
          <w:lang w:val="lv-LV"/>
        </w:rPr>
      </w:pPr>
    </w:p>
    <w:p w:rsidR="00CB2DE5" w:rsidRPr="00525C48" w:rsidRDefault="00CB2DE5" w:rsidP="00CB2DE5">
      <w:pPr>
        <w:jc w:val="center"/>
        <w:rPr>
          <w:b/>
          <w:bCs/>
          <w:lang w:val="lv-LV"/>
        </w:rPr>
      </w:pPr>
    </w:p>
    <w:p w:rsidR="00CB2DE5" w:rsidRPr="00525C48" w:rsidRDefault="00CB2DE5" w:rsidP="00CB2DE5">
      <w:pPr>
        <w:jc w:val="center"/>
        <w:rPr>
          <w:b/>
          <w:bCs/>
          <w:sz w:val="28"/>
          <w:szCs w:val="28"/>
          <w:lang w:val="lv-LV"/>
        </w:rPr>
      </w:pPr>
      <w:r w:rsidRPr="00525C48">
        <w:rPr>
          <w:b/>
          <w:bCs/>
          <w:sz w:val="28"/>
          <w:szCs w:val="28"/>
          <w:lang w:val="lv-LV"/>
        </w:rPr>
        <w:t xml:space="preserve">Iepirkuma </w:t>
      </w:r>
      <w:smartTag w:uri="schemas-tilde-lv/tildestengine" w:element="veidnes">
        <w:smartTagPr>
          <w:attr w:name="text" w:val="Nolikums"/>
          <w:attr w:name="baseform" w:val="Nolikums"/>
          <w:attr w:name="id" w:val="-1"/>
        </w:smartTagPr>
        <w:r w:rsidRPr="00525C48">
          <w:rPr>
            <w:b/>
            <w:bCs/>
            <w:sz w:val="28"/>
            <w:szCs w:val="28"/>
            <w:lang w:val="lv-LV"/>
          </w:rPr>
          <w:t>Nolikums</w:t>
        </w:r>
      </w:smartTag>
      <w:r w:rsidRPr="00525C48">
        <w:rPr>
          <w:b/>
          <w:bCs/>
          <w:sz w:val="28"/>
          <w:szCs w:val="28"/>
          <w:lang w:val="lv-LV"/>
        </w:rPr>
        <w:t xml:space="preserve"> </w:t>
      </w:r>
    </w:p>
    <w:p w:rsidR="00CB2DE5" w:rsidRPr="00525C48" w:rsidRDefault="00CB2DE5" w:rsidP="00CB2DE5">
      <w:pPr>
        <w:pStyle w:val="BodyText"/>
        <w:jc w:val="right"/>
        <w:rPr>
          <w:rFonts w:ascii="Times New Roman" w:hAnsi="Times New Roman" w:cs="Times New Roman"/>
          <w:noProof/>
        </w:rPr>
      </w:pPr>
    </w:p>
    <w:p w:rsidR="00CB2DE5" w:rsidRPr="00525C48" w:rsidRDefault="00CB2DE5" w:rsidP="00CB2DE5">
      <w:pPr>
        <w:pStyle w:val="BodyText"/>
        <w:jc w:val="right"/>
        <w:rPr>
          <w:rFonts w:ascii="Times New Roman" w:hAnsi="Times New Roman" w:cs="Times New Roman"/>
          <w:noProof/>
        </w:rPr>
      </w:pPr>
    </w:p>
    <w:p w:rsidR="00CB2DE5" w:rsidRPr="00525C48" w:rsidRDefault="00CB2DE5" w:rsidP="00CB2DE5">
      <w:pPr>
        <w:jc w:val="center"/>
        <w:rPr>
          <w:b/>
          <w:bCs/>
          <w:sz w:val="28"/>
          <w:szCs w:val="28"/>
          <w:lang w:val="lv-LV"/>
        </w:rPr>
      </w:pPr>
      <w:r w:rsidRPr="00525C48">
        <w:rPr>
          <w:b/>
          <w:color w:val="111111"/>
          <w:sz w:val="28"/>
          <w:szCs w:val="28"/>
          <w:lang w:val="lv-LV" w:eastAsia="lv-LV"/>
        </w:rPr>
        <w:t xml:space="preserve">Ēdināšanas pakalpojumi semināra </w:t>
      </w:r>
      <w:r>
        <w:rPr>
          <w:rStyle w:val="doclead"/>
          <w:b/>
          <w:bCs/>
          <w:sz w:val="28"/>
          <w:szCs w:val="28"/>
          <w:lang w:val="lv-LV" w:eastAsia="ar-SA"/>
        </w:rPr>
        <w:t>„</w:t>
      </w:r>
      <w:r w:rsidR="00E3415E" w:rsidRPr="00E3415E">
        <w:rPr>
          <w:b/>
          <w:sz w:val="28"/>
          <w:szCs w:val="28"/>
          <w:lang w:val="lv-LV"/>
        </w:rPr>
        <w:t>Senioru tūrisms Vidzemē – iespējas un piedāvājums</w:t>
      </w:r>
      <w:r w:rsidRPr="00525C48">
        <w:rPr>
          <w:rStyle w:val="doclead"/>
          <w:b/>
          <w:bCs/>
          <w:sz w:val="28"/>
          <w:szCs w:val="28"/>
          <w:lang w:val="lv-LV" w:eastAsia="ar-SA"/>
        </w:rPr>
        <w:t>” dalībniekiem</w:t>
      </w:r>
    </w:p>
    <w:p w:rsidR="00CB2DE5" w:rsidRPr="00CB2DE5" w:rsidRDefault="00CB2DE5" w:rsidP="00CB2DE5">
      <w:pPr>
        <w:jc w:val="center"/>
        <w:rPr>
          <w:sz w:val="28"/>
          <w:szCs w:val="28"/>
          <w:lang w:val="lv-LV"/>
        </w:rPr>
      </w:pPr>
      <w:r w:rsidRPr="00525C48">
        <w:rPr>
          <w:b/>
          <w:bCs/>
          <w:sz w:val="28"/>
          <w:szCs w:val="28"/>
          <w:lang w:val="lv-LV"/>
        </w:rPr>
        <w:t xml:space="preserve">projektā </w:t>
      </w:r>
      <w:r>
        <w:rPr>
          <w:b/>
          <w:bCs/>
          <w:sz w:val="28"/>
          <w:szCs w:val="28"/>
          <w:lang w:val="lv-LV"/>
        </w:rPr>
        <w:t>„</w:t>
      </w:r>
      <w:r w:rsidRPr="00CB2DE5">
        <w:rPr>
          <w:b/>
          <w:iCs/>
          <w:sz w:val="28"/>
          <w:szCs w:val="28"/>
          <w:lang w:val="lv-LV"/>
        </w:rPr>
        <w:t>Senioru tūrisma attīstība attālajos reģionos” (</w:t>
      </w:r>
      <w:proofErr w:type="spellStart"/>
      <w:r w:rsidRPr="00CB2DE5">
        <w:rPr>
          <w:b/>
          <w:iCs/>
          <w:sz w:val="28"/>
          <w:szCs w:val="28"/>
          <w:lang w:val="lv-LV"/>
        </w:rPr>
        <w:t>TOURage</w:t>
      </w:r>
      <w:proofErr w:type="spellEnd"/>
      <w:r w:rsidRPr="00CB2DE5">
        <w:rPr>
          <w:b/>
          <w:iCs/>
          <w:sz w:val="28"/>
          <w:szCs w:val="28"/>
          <w:lang w:val="lv-LV"/>
        </w:rPr>
        <w:t>)</w:t>
      </w:r>
    </w:p>
    <w:p w:rsidR="00CB2DE5" w:rsidRPr="00525C48" w:rsidRDefault="00CB2DE5" w:rsidP="00CB2DE5">
      <w:pPr>
        <w:pStyle w:val="BodyText"/>
        <w:rPr>
          <w:rFonts w:ascii="Times New Roman" w:hAnsi="Times New Roman" w:cs="Times New Roman"/>
          <w:b w:val="0"/>
          <w:sz w:val="24"/>
        </w:rPr>
      </w:pPr>
      <w:r>
        <w:rPr>
          <w:rFonts w:ascii="Times New Roman" w:hAnsi="Times New Roman" w:cs="Times New Roman"/>
          <w:b w:val="0"/>
          <w:sz w:val="24"/>
        </w:rPr>
        <w:t>Identifikācijas Nr. VPR/2013/19</w:t>
      </w:r>
      <w:r w:rsidRPr="00525C48">
        <w:rPr>
          <w:rFonts w:ascii="Times New Roman" w:hAnsi="Times New Roman" w:cs="Times New Roman"/>
          <w:b w:val="0"/>
          <w:sz w:val="24"/>
        </w:rPr>
        <w:t>/</w:t>
      </w:r>
      <w:proofErr w:type="spellStart"/>
      <w:r w:rsidRPr="00525C48">
        <w:rPr>
          <w:rFonts w:ascii="Times New Roman" w:hAnsi="Times New Roman" w:cs="Times New Roman"/>
          <w:b w:val="0"/>
          <w:sz w:val="24"/>
        </w:rPr>
        <w:t>T</w:t>
      </w:r>
      <w:r>
        <w:rPr>
          <w:rFonts w:ascii="Times New Roman" w:hAnsi="Times New Roman" w:cs="Times New Roman"/>
          <w:b w:val="0"/>
          <w:sz w:val="24"/>
        </w:rPr>
        <w:t>OURage</w:t>
      </w:r>
      <w:proofErr w:type="spellEnd"/>
    </w:p>
    <w:p w:rsidR="00CB2DE5" w:rsidRPr="00525C48" w:rsidRDefault="00CB2DE5" w:rsidP="00CB2DE5">
      <w:pPr>
        <w:pStyle w:val="BodyText"/>
        <w:jc w:val="right"/>
        <w:rPr>
          <w:rFonts w:ascii="Times New Roman" w:hAnsi="Times New Roman" w:cs="Times New Roman"/>
          <w:noProof/>
        </w:rPr>
      </w:pPr>
    </w:p>
    <w:p w:rsidR="00CB2DE5" w:rsidRPr="00525C48" w:rsidRDefault="00CB2DE5" w:rsidP="00CB2DE5">
      <w:pPr>
        <w:pStyle w:val="BodyText"/>
        <w:jc w:val="right"/>
        <w:rPr>
          <w:rFonts w:ascii="Times New Roman" w:hAnsi="Times New Roman" w:cs="Times New Roman"/>
          <w:noProof/>
        </w:rPr>
      </w:pPr>
    </w:p>
    <w:p w:rsidR="00CB2DE5" w:rsidRPr="00525C48" w:rsidRDefault="00CB2DE5" w:rsidP="00CB2DE5">
      <w:pPr>
        <w:pStyle w:val="BodyText"/>
        <w:rPr>
          <w:rFonts w:ascii="Times New Roman" w:hAnsi="Times New Roman" w:cs="Times New Roman"/>
          <w:b w:val="0"/>
          <w:bCs w:val="0"/>
          <w:sz w:val="24"/>
        </w:rPr>
      </w:pPr>
      <w:r w:rsidRPr="00525C48">
        <w:rPr>
          <w:rFonts w:ascii="Times New Roman" w:hAnsi="Times New Roman" w:cs="Times New Roman"/>
          <w:b w:val="0"/>
          <w:color w:val="000000"/>
          <w:sz w:val="24"/>
        </w:rPr>
        <w:t xml:space="preserve">Iepirkums tiek veikts </w:t>
      </w:r>
      <w:r w:rsidRPr="00525C48">
        <w:rPr>
          <w:rFonts w:ascii="Times New Roman" w:hAnsi="Times New Roman" w:cs="Times New Roman"/>
          <w:b w:val="0"/>
          <w:sz w:val="24"/>
        </w:rPr>
        <w:t>saskaņā ar Publisko iepirkumu likuma 8</w:t>
      </w:r>
      <w:r w:rsidRPr="00525C48">
        <w:rPr>
          <w:rFonts w:ascii="Times New Roman" w:hAnsi="Times New Roman" w:cs="Times New Roman"/>
          <w:b w:val="0"/>
          <w:sz w:val="24"/>
          <w:vertAlign w:val="superscript"/>
        </w:rPr>
        <w:t>1</w:t>
      </w:r>
      <w:r w:rsidRPr="00525C48">
        <w:rPr>
          <w:rFonts w:ascii="Times New Roman" w:hAnsi="Times New Roman" w:cs="Times New Roman"/>
          <w:b w:val="0"/>
          <w:sz w:val="24"/>
        </w:rPr>
        <w:t>.pantu par likuma 2.pielikuma B daļas pakalpojumu- SEMINĀRU ORGANIZĒŠANAS PAKALPOJUMI.</w:t>
      </w:r>
    </w:p>
    <w:p w:rsidR="00CB2DE5" w:rsidRPr="00525C48" w:rsidRDefault="00CB2DE5" w:rsidP="00CB2DE5">
      <w:pPr>
        <w:pStyle w:val="BodyText"/>
        <w:rPr>
          <w:rFonts w:ascii="Times New Roman" w:hAnsi="Times New Roman" w:cs="Times New Roman"/>
          <w:b w:val="0"/>
          <w:bCs w:val="0"/>
          <w:sz w:val="24"/>
        </w:rPr>
      </w:pPr>
    </w:p>
    <w:p w:rsidR="00CB2DE5" w:rsidRPr="00525C48" w:rsidRDefault="00CB2DE5" w:rsidP="00CB2DE5">
      <w:pPr>
        <w:pStyle w:val="BodyText"/>
        <w:rPr>
          <w:rFonts w:ascii="Times New Roman" w:hAnsi="Times New Roman" w:cs="Times New Roman"/>
          <w:b w:val="0"/>
          <w:bCs w:val="0"/>
          <w:sz w:val="24"/>
        </w:rPr>
      </w:pPr>
    </w:p>
    <w:p w:rsidR="00CB2DE5" w:rsidRPr="00525C48" w:rsidRDefault="00CB2DE5" w:rsidP="00CB2DE5">
      <w:pPr>
        <w:pStyle w:val="BodyText"/>
        <w:rPr>
          <w:rFonts w:ascii="Times New Roman" w:hAnsi="Times New Roman" w:cs="Times New Roman"/>
          <w:b w:val="0"/>
          <w:bCs w:val="0"/>
          <w:sz w:val="24"/>
        </w:rPr>
      </w:pPr>
    </w:p>
    <w:p w:rsidR="00CB2DE5" w:rsidRPr="00525C48" w:rsidRDefault="00CB2DE5" w:rsidP="00CB2DE5">
      <w:pPr>
        <w:pStyle w:val="BodyText"/>
        <w:rPr>
          <w:rFonts w:ascii="Times New Roman" w:hAnsi="Times New Roman" w:cs="Times New Roman"/>
          <w:b w:val="0"/>
          <w:bCs w:val="0"/>
        </w:rPr>
      </w:pPr>
    </w:p>
    <w:p w:rsidR="00CB2DE5" w:rsidRPr="00525C48" w:rsidRDefault="00CB2DE5" w:rsidP="00CB2DE5">
      <w:pPr>
        <w:pStyle w:val="BodyText"/>
        <w:rPr>
          <w:rFonts w:ascii="Times New Roman" w:hAnsi="Times New Roman" w:cs="Times New Roman"/>
          <w:b w:val="0"/>
          <w:bCs w:val="0"/>
        </w:rPr>
      </w:pPr>
    </w:p>
    <w:p w:rsidR="00CB2DE5" w:rsidRPr="00525C48" w:rsidRDefault="00CB2DE5" w:rsidP="00CB2DE5">
      <w:pPr>
        <w:pStyle w:val="BodyText"/>
        <w:rPr>
          <w:rFonts w:ascii="Times New Roman" w:hAnsi="Times New Roman" w:cs="Times New Roman"/>
          <w:b w:val="0"/>
          <w:bCs w:val="0"/>
        </w:rPr>
      </w:pPr>
    </w:p>
    <w:p w:rsidR="00CB2DE5" w:rsidRPr="00525C48" w:rsidRDefault="00CB2DE5" w:rsidP="00CB2DE5">
      <w:pPr>
        <w:pStyle w:val="BodyText"/>
        <w:rPr>
          <w:rFonts w:ascii="Times New Roman" w:hAnsi="Times New Roman" w:cs="Times New Roman"/>
          <w:b w:val="0"/>
          <w:bCs w:val="0"/>
        </w:rPr>
      </w:pPr>
    </w:p>
    <w:p w:rsidR="00CB2DE5" w:rsidRPr="00525C48" w:rsidRDefault="00CB2DE5" w:rsidP="00CB2DE5">
      <w:pPr>
        <w:pStyle w:val="BodyText"/>
        <w:rPr>
          <w:rFonts w:ascii="Times New Roman" w:hAnsi="Times New Roman" w:cs="Times New Roman"/>
          <w:b w:val="0"/>
          <w:bCs w:val="0"/>
        </w:rPr>
      </w:pPr>
    </w:p>
    <w:p w:rsidR="00CB2DE5" w:rsidRDefault="00CB2DE5" w:rsidP="00CB2DE5">
      <w:pPr>
        <w:pStyle w:val="BodyText"/>
        <w:rPr>
          <w:rFonts w:ascii="Times New Roman" w:hAnsi="Times New Roman" w:cs="Times New Roman"/>
          <w:b w:val="0"/>
          <w:bCs w:val="0"/>
        </w:rPr>
      </w:pPr>
    </w:p>
    <w:p w:rsidR="00CB2DE5" w:rsidRDefault="00CB2DE5" w:rsidP="00CB2DE5">
      <w:pPr>
        <w:pStyle w:val="BodyText"/>
        <w:rPr>
          <w:rFonts w:ascii="Times New Roman" w:hAnsi="Times New Roman" w:cs="Times New Roman"/>
          <w:b w:val="0"/>
          <w:bCs w:val="0"/>
        </w:rPr>
      </w:pPr>
    </w:p>
    <w:p w:rsidR="00CB2DE5" w:rsidRDefault="00CB2DE5" w:rsidP="00CB2DE5">
      <w:pPr>
        <w:pStyle w:val="BodyText"/>
        <w:rPr>
          <w:rFonts w:ascii="Times New Roman" w:hAnsi="Times New Roman" w:cs="Times New Roman"/>
          <w:b w:val="0"/>
          <w:bCs w:val="0"/>
        </w:rPr>
      </w:pPr>
    </w:p>
    <w:p w:rsidR="00CB2DE5" w:rsidRDefault="00CB2DE5" w:rsidP="00CB2DE5">
      <w:pPr>
        <w:pStyle w:val="BodyText"/>
        <w:rPr>
          <w:rFonts w:ascii="Times New Roman" w:hAnsi="Times New Roman" w:cs="Times New Roman"/>
          <w:b w:val="0"/>
          <w:bCs w:val="0"/>
        </w:rPr>
      </w:pPr>
    </w:p>
    <w:p w:rsidR="00CB2DE5" w:rsidRDefault="00CB2DE5" w:rsidP="00CB2DE5">
      <w:pPr>
        <w:pStyle w:val="BodyText"/>
        <w:rPr>
          <w:rFonts w:ascii="Times New Roman" w:hAnsi="Times New Roman" w:cs="Times New Roman"/>
          <w:b w:val="0"/>
          <w:bCs w:val="0"/>
        </w:rPr>
      </w:pPr>
    </w:p>
    <w:p w:rsidR="00CB2DE5" w:rsidRPr="00525C48" w:rsidRDefault="00CB2DE5" w:rsidP="00CB2DE5">
      <w:pPr>
        <w:pStyle w:val="BodyText"/>
        <w:rPr>
          <w:rFonts w:ascii="Times New Roman" w:hAnsi="Times New Roman" w:cs="Times New Roman"/>
          <w:b w:val="0"/>
          <w:bCs w:val="0"/>
        </w:rPr>
      </w:pPr>
    </w:p>
    <w:p w:rsidR="00CB2DE5" w:rsidRPr="00525C48" w:rsidRDefault="00CB2DE5" w:rsidP="00CB2DE5">
      <w:pPr>
        <w:pStyle w:val="BodyText"/>
        <w:rPr>
          <w:rFonts w:ascii="Times New Roman" w:hAnsi="Times New Roman" w:cs="Times New Roman"/>
          <w:b w:val="0"/>
          <w:bCs w:val="0"/>
        </w:rPr>
      </w:pPr>
      <w:r w:rsidRPr="00525C48">
        <w:rPr>
          <w:rFonts w:ascii="Times New Roman" w:hAnsi="Times New Roman" w:cs="Times New Roman"/>
        </w:rPr>
        <w:t>201</w:t>
      </w:r>
      <w:r>
        <w:rPr>
          <w:rFonts w:ascii="Times New Roman" w:hAnsi="Times New Roman" w:cs="Times New Roman"/>
        </w:rPr>
        <w:t>3</w:t>
      </w:r>
    </w:p>
    <w:p w:rsidR="00CB2DE5" w:rsidRPr="00525C48" w:rsidRDefault="00CB2DE5" w:rsidP="00CB2DE5">
      <w:pPr>
        <w:pStyle w:val="BodyText"/>
        <w:rPr>
          <w:rFonts w:ascii="Times New Roman" w:hAnsi="Times New Roman" w:cs="Times New Roman"/>
          <w:noProof/>
        </w:rPr>
      </w:pPr>
      <w:r w:rsidRPr="00525C48">
        <w:rPr>
          <w:rFonts w:ascii="Times New Roman" w:hAnsi="Times New Roman" w:cs="Times New Roman"/>
        </w:rPr>
        <w:t xml:space="preserve">Cēsis </w:t>
      </w:r>
      <w:r w:rsidRPr="00525C48">
        <w:rPr>
          <w:rFonts w:ascii="Times New Roman" w:hAnsi="Times New Roman" w:cs="Times New Roman"/>
          <w:noProof/>
        </w:rPr>
        <w:br w:type="page"/>
      </w:r>
    </w:p>
    <w:p w:rsidR="00CB2DE5" w:rsidRPr="00525C48" w:rsidRDefault="00CB2DE5" w:rsidP="00CB2DE5">
      <w:pPr>
        <w:rPr>
          <w:lang w:val="lv-LV"/>
        </w:rPr>
      </w:pPr>
      <w:r>
        <w:rPr>
          <w:lang w:val="lv-LV"/>
        </w:rPr>
        <w:lastRenderedPageBreak/>
        <w:t xml:space="preserve">   </w:t>
      </w:r>
    </w:p>
    <w:p w:rsidR="00CB2DE5" w:rsidRPr="00525C48" w:rsidRDefault="00CB2DE5" w:rsidP="00CB2DE5">
      <w:pPr>
        <w:pStyle w:val="BodyText"/>
        <w:jc w:val="right"/>
        <w:rPr>
          <w:rFonts w:ascii="Times New Roman" w:hAnsi="Times New Roman" w:cs="Times New Roman"/>
        </w:rPr>
      </w:pPr>
      <w:r>
        <w:rPr>
          <w:rFonts w:ascii="Times New Roman" w:hAnsi="Times New Roman" w:cs="Times New Roman"/>
          <w:noProof/>
        </w:rPr>
        <w:t xml:space="preserve">      </w:t>
      </w:r>
    </w:p>
    <w:p w:rsidR="00CB2DE5" w:rsidRPr="00525C48" w:rsidRDefault="00CB2DE5" w:rsidP="00CB2DE5">
      <w:pPr>
        <w:pStyle w:val="BodyText"/>
        <w:jc w:val="right"/>
        <w:rPr>
          <w:rFonts w:ascii="Times New Roman" w:hAnsi="Times New Roman" w:cs="Times New Roman"/>
          <w:noProof/>
        </w:rPr>
      </w:pPr>
    </w:p>
    <w:p w:rsidR="00CB2DE5" w:rsidRPr="00525C48" w:rsidRDefault="00CB2DE5" w:rsidP="00CB2DE5">
      <w:pPr>
        <w:jc w:val="center"/>
        <w:rPr>
          <w:b/>
          <w:bCs/>
          <w:sz w:val="28"/>
          <w:szCs w:val="28"/>
          <w:lang w:val="lv-LV"/>
        </w:rPr>
      </w:pPr>
      <w:r w:rsidRPr="00525C48">
        <w:rPr>
          <w:b/>
          <w:color w:val="111111"/>
          <w:sz w:val="28"/>
          <w:szCs w:val="28"/>
          <w:lang w:val="lv-LV" w:eastAsia="lv-LV"/>
        </w:rPr>
        <w:t xml:space="preserve">Ēdināšanas pakalpojumi semināra </w:t>
      </w:r>
      <w:r>
        <w:rPr>
          <w:rStyle w:val="doclead"/>
          <w:b/>
          <w:bCs/>
          <w:sz w:val="28"/>
          <w:szCs w:val="28"/>
          <w:lang w:val="lv-LV" w:eastAsia="ar-SA"/>
        </w:rPr>
        <w:t>„</w:t>
      </w:r>
      <w:r w:rsidR="00E3415E" w:rsidRPr="00E3415E">
        <w:rPr>
          <w:b/>
          <w:sz w:val="28"/>
          <w:szCs w:val="28"/>
          <w:lang w:val="lv-LV"/>
        </w:rPr>
        <w:t>Senioru tūrisms Vidzemē – iespējas un piedāvājums</w:t>
      </w:r>
      <w:r w:rsidRPr="00525C48">
        <w:rPr>
          <w:rStyle w:val="doclead"/>
          <w:b/>
          <w:bCs/>
          <w:sz w:val="28"/>
          <w:szCs w:val="28"/>
          <w:lang w:val="lv-LV" w:eastAsia="ar-SA"/>
        </w:rPr>
        <w:t>” dalībniekiem</w:t>
      </w:r>
    </w:p>
    <w:p w:rsidR="00CB2DE5" w:rsidRPr="00CB2DE5" w:rsidRDefault="00CB2DE5" w:rsidP="00CB2DE5">
      <w:pPr>
        <w:jc w:val="center"/>
        <w:rPr>
          <w:sz w:val="28"/>
          <w:szCs w:val="28"/>
          <w:lang w:val="lv-LV"/>
        </w:rPr>
      </w:pPr>
      <w:r w:rsidRPr="00525C48">
        <w:rPr>
          <w:b/>
          <w:bCs/>
          <w:sz w:val="28"/>
          <w:szCs w:val="28"/>
          <w:lang w:val="lv-LV"/>
        </w:rPr>
        <w:t xml:space="preserve">projektā </w:t>
      </w:r>
      <w:r>
        <w:rPr>
          <w:b/>
          <w:bCs/>
          <w:sz w:val="28"/>
          <w:szCs w:val="28"/>
          <w:lang w:val="lv-LV"/>
        </w:rPr>
        <w:t>„</w:t>
      </w:r>
      <w:r w:rsidRPr="00CB2DE5">
        <w:rPr>
          <w:b/>
          <w:iCs/>
          <w:sz w:val="28"/>
          <w:szCs w:val="28"/>
          <w:lang w:val="lv-LV"/>
        </w:rPr>
        <w:t>Senioru tūrisma attīstība attālajos reģionos” (</w:t>
      </w:r>
      <w:proofErr w:type="spellStart"/>
      <w:r w:rsidRPr="00CB2DE5">
        <w:rPr>
          <w:b/>
          <w:iCs/>
          <w:sz w:val="28"/>
          <w:szCs w:val="28"/>
          <w:lang w:val="lv-LV"/>
        </w:rPr>
        <w:t>TOURage</w:t>
      </w:r>
      <w:proofErr w:type="spellEnd"/>
      <w:r w:rsidRPr="00CB2DE5">
        <w:rPr>
          <w:b/>
          <w:iCs/>
          <w:sz w:val="28"/>
          <w:szCs w:val="28"/>
          <w:lang w:val="lv-LV"/>
        </w:rPr>
        <w:t>)</w:t>
      </w:r>
    </w:p>
    <w:p w:rsidR="00CB2DE5" w:rsidRPr="00525C48" w:rsidRDefault="00CB2DE5" w:rsidP="00CB2DE5">
      <w:pPr>
        <w:pStyle w:val="BodyText"/>
        <w:rPr>
          <w:rFonts w:ascii="Times New Roman" w:hAnsi="Times New Roman" w:cs="Times New Roman"/>
          <w:b w:val="0"/>
          <w:sz w:val="24"/>
        </w:rPr>
      </w:pPr>
      <w:r>
        <w:rPr>
          <w:rFonts w:ascii="Times New Roman" w:hAnsi="Times New Roman" w:cs="Times New Roman"/>
          <w:b w:val="0"/>
          <w:sz w:val="24"/>
        </w:rPr>
        <w:t>Identifikācijas Nr.</w:t>
      </w:r>
      <w:r w:rsidRPr="00CB2DE5">
        <w:rPr>
          <w:rFonts w:ascii="Times New Roman" w:hAnsi="Times New Roman" w:cs="Times New Roman"/>
          <w:b w:val="0"/>
          <w:sz w:val="24"/>
        </w:rPr>
        <w:t xml:space="preserve"> </w:t>
      </w:r>
      <w:r>
        <w:rPr>
          <w:rFonts w:ascii="Times New Roman" w:hAnsi="Times New Roman" w:cs="Times New Roman"/>
          <w:b w:val="0"/>
          <w:sz w:val="24"/>
        </w:rPr>
        <w:t>VPR/2013/19</w:t>
      </w:r>
      <w:r w:rsidRPr="00525C48">
        <w:rPr>
          <w:rFonts w:ascii="Times New Roman" w:hAnsi="Times New Roman" w:cs="Times New Roman"/>
          <w:b w:val="0"/>
          <w:sz w:val="24"/>
        </w:rPr>
        <w:t>/</w:t>
      </w:r>
      <w:proofErr w:type="spellStart"/>
      <w:r w:rsidRPr="00525C48">
        <w:rPr>
          <w:rFonts w:ascii="Times New Roman" w:hAnsi="Times New Roman" w:cs="Times New Roman"/>
          <w:b w:val="0"/>
          <w:sz w:val="24"/>
        </w:rPr>
        <w:t>T</w:t>
      </w:r>
      <w:r>
        <w:rPr>
          <w:rFonts w:ascii="Times New Roman" w:hAnsi="Times New Roman" w:cs="Times New Roman"/>
          <w:b w:val="0"/>
          <w:sz w:val="24"/>
        </w:rPr>
        <w:t>OURage</w:t>
      </w:r>
      <w:proofErr w:type="spellEnd"/>
    </w:p>
    <w:p w:rsidR="00CB2DE5" w:rsidRPr="00525C48" w:rsidRDefault="00CB2DE5" w:rsidP="00CB2DE5">
      <w:pPr>
        <w:pStyle w:val="BodyText"/>
        <w:rPr>
          <w:rFonts w:ascii="Times New Roman" w:hAnsi="Times New Roman" w:cs="Times New Roman"/>
        </w:rPr>
      </w:pPr>
    </w:p>
    <w:p w:rsidR="00CB2DE5" w:rsidRPr="00525C48" w:rsidRDefault="00CB2DE5" w:rsidP="00CB2D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sidRPr="00525C48">
        <w:rPr>
          <w:rFonts w:ascii="Times New Roman" w:hAnsi="Times New Roman" w:cs="Times New Roman"/>
          <w:bCs w:val="0"/>
          <w:i w:val="0"/>
          <w:sz w:val="24"/>
          <w:szCs w:val="24"/>
        </w:rPr>
        <w:t>1.Pasūtītājs</w:t>
      </w:r>
      <w:proofErr w:type="gramEnd"/>
    </w:p>
    <w:p w:rsidR="00CB2DE5" w:rsidRPr="00525C48" w:rsidRDefault="00CB2DE5" w:rsidP="00CB2DE5">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CB2DE5" w:rsidRPr="00525C48" w:rsidTr="000B063E">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Vidzemes plānošanas reģions</w:t>
            </w:r>
          </w:p>
        </w:tc>
      </w:tr>
      <w:tr w:rsidR="00CB2DE5" w:rsidRPr="00525C48" w:rsidTr="000B063E">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both"/>
              <w:rPr>
                <w:rFonts w:ascii="Times New Roman" w:hAnsi="Times New Roman" w:cs="Times New Roman"/>
                <w:sz w:val="24"/>
                <w:lang w:eastAsia="lv-LV"/>
              </w:rPr>
            </w:pPr>
            <w:r w:rsidRPr="00525C48">
              <w:rPr>
                <w:rFonts w:ascii="Times New Roman" w:hAnsi="Times New Roman" w:cs="Times New Roman"/>
                <w:sz w:val="24"/>
              </w:rPr>
              <w:t>J. Poruka iela 8-108, Cēsis, LV-4101</w:t>
            </w:r>
          </w:p>
        </w:tc>
      </w:tr>
      <w:tr w:rsidR="00CB2DE5" w:rsidRPr="00525C48" w:rsidTr="000B063E">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both"/>
              <w:rPr>
                <w:rFonts w:ascii="Times New Roman" w:hAnsi="Times New Roman" w:cs="Times New Roman"/>
                <w:sz w:val="22"/>
                <w:lang w:eastAsia="lv-LV"/>
              </w:rPr>
            </w:pPr>
            <w:smartTag w:uri="schemas-tilde-lv/tildestengine" w:element="phone">
              <w:smartTagPr>
                <w:attr w:name="phone_number" w:val="2180246"/>
                <w:attr w:name="phone_prefix" w:val="9000"/>
              </w:smartTagPr>
              <w:r w:rsidRPr="00525C48">
                <w:rPr>
                  <w:rFonts w:ascii="Times New Roman" w:hAnsi="Times New Roman" w:cs="Times New Roman"/>
                  <w:sz w:val="22"/>
                  <w:szCs w:val="22"/>
                  <w:lang w:eastAsia="lv-LV"/>
                </w:rPr>
                <w:t>90002180246</w:t>
              </w:r>
            </w:smartTag>
          </w:p>
        </w:tc>
      </w:tr>
      <w:tr w:rsidR="00CB2DE5" w:rsidRPr="00525C48" w:rsidTr="000B063E">
        <w:trPr>
          <w:trHeight w:val="672"/>
        </w:trPr>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EB755A" w:rsidP="000B063E">
            <w:pPr>
              <w:pStyle w:val="BodyText"/>
              <w:spacing w:before="120" w:after="60"/>
              <w:jc w:val="both"/>
              <w:rPr>
                <w:rFonts w:ascii="Times New Roman" w:hAnsi="Times New Roman" w:cs="Times New Roman"/>
                <w:sz w:val="22"/>
                <w:lang w:eastAsia="lv-LV"/>
              </w:rPr>
            </w:pPr>
            <w:r>
              <w:rPr>
                <w:rFonts w:ascii="Times New Roman" w:hAnsi="Times New Roman" w:cs="Times New Roman"/>
                <w:sz w:val="22"/>
                <w:szCs w:val="22"/>
                <w:lang w:eastAsia="lv-LV"/>
              </w:rPr>
              <w:t>Gatis Teteris</w:t>
            </w:r>
          </w:p>
        </w:tc>
      </w:tr>
      <w:tr w:rsidR="00CB2DE5" w:rsidRPr="00525C48" w:rsidTr="000B063E">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CB2DE5" w:rsidP="00EB755A">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 xml:space="preserve">+371 </w:t>
            </w:r>
            <w:r w:rsidR="000B063E">
              <w:rPr>
                <w:rFonts w:ascii="Times New Roman" w:hAnsi="Times New Roman" w:cs="Times New Roman"/>
                <w:sz w:val="22"/>
                <w:szCs w:val="22"/>
                <w:lang w:eastAsia="lv-LV"/>
              </w:rPr>
              <w:t>26593515</w:t>
            </w:r>
          </w:p>
        </w:tc>
      </w:tr>
      <w:tr w:rsidR="00CB2DE5" w:rsidRPr="00EB755A" w:rsidTr="000B063E">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8937FB" w:rsidP="00EB755A">
            <w:pPr>
              <w:pStyle w:val="BodyText"/>
              <w:spacing w:before="120" w:after="60"/>
              <w:jc w:val="both"/>
              <w:rPr>
                <w:rFonts w:ascii="Times New Roman" w:hAnsi="Times New Roman" w:cs="Times New Roman"/>
                <w:sz w:val="22"/>
                <w:lang w:eastAsia="lv-LV"/>
              </w:rPr>
            </w:pPr>
            <w:hyperlink r:id="rId9" w:history="1">
              <w:r w:rsidR="00EB755A" w:rsidRPr="00933554">
                <w:rPr>
                  <w:rStyle w:val="Hyperlink"/>
                  <w:sz w:val="22"/>
                  <w:szCs w:val="22"/>
                  <w:lang w:eastAsia="lv-LV"/>
                </w:rPr>
                <w:t>gatis.teteris@vidzeme.lv</w:t>
              </w:r>
            </w:hyperlink>
            <w:r w:rsidR="00CB2DE5" w:rsidRPr="00525C48">
              <w:rPr>
                <w:rFonts w:ascii="Times New Roman" w:hAnsi="Times New Roman" w:cs="Times New Roman"/>
                <w:sz w:val="22"/>
                <w:szCs w:val="22"/>
                <w:lang w:eastAsia="lv-LV"/>
              </w:rPr>
              <w:t xml:space="preserve"> </w:t>
            </w:r>
          </w:p>
        </w:tc>
      </w:tr>
      <w:tr w:rsidR="00CB2DE5" w:rsidRPr="00EB755A" w:rsidTr="000B063E">
        <w:tc>
          <w:tcPr>
            <w:tcW w:w="2597"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right"/>
              <w:rPr>
                <w:rFonts w:ascii="Times New Roman" w:hAnsi="Times New Roman" w:cs="Times New Roman"/>
                <w:b w:val="0"/>
                <w:sz w:val="22"/>
                <w:lang w:eastAsia="lv-LV"/>
              </w:rPr>
            </w:pPr>
            <w:r w:rsidRPr="00525C48">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CB2DE5" w:rsidRPr="00525C48" w:rsidRDefault="00CB2DE5" w:rsidP="000B063E">
            <w:pPr>
              <w:pStyle w:val="BodyText"/>
              <w:spacing w:before="120" w:after="60"/>
              <w:jc w:val="both"/>
              <w:rPr>
                <w:rFonts w:ascii="Times New Roman" w:hAnsi="Times New Roman" w:cs="Times New Roman"/>
                <w:sz w:val="22"/>
                <w:lang w:eastAsia="lv-LV"/>
              </w:rPr>
            </w:pPr>
            <w:r w:rsidRPr="00525C48">
              <w:rPr>
                <w:rFonts w:ascii="Times New Roman" w:hAnsi="Times New Roman" w:cs="Times New Roman"/>
                <w:sz w:val="22"/>
                <w:szCs w:val="22"/>
                <w:lang w:eastAsia="lv-LV"/>
              </w:rPr>
              <w:t>9.30-17.00</w:t>
            </w:r>
          </w:p>
        </w:tc>
      </w:tr>
    </w:tbl>
    <w:p w:rsidR="00CB2DE5" w:rsidRPr="00525C48" w:rsidRDefault="00CB2DE5" w:rsidP="00CB2DE5">
      <w:pPr>
        <w:jc w:val="both"/>
        <w:rPr>
          <w:bCs/>
          <w:lang w:val="lv-LV"/>
        </w:rPr>
      </w:pPr>
      <w:r w:rsidRPr="00525C48">
        <w:rPr>
          <w:b/>
          <w:lang w:val="lv-LV"/>
        </w:rPr>
        <w:t>2.Iepirkuma priekšmets</w:t>
      </w:r>
      <w:r w:rsidRPr="00525C48">
        <w:rPr>
          <w:lang w:val="lv-LV"/>
        </w:rPr>
        <w:t xml:space="preserve">- </w:t>
      </w:r>
      <w:r w:rsidRPr="00525C48">
        <w:rPr>
          <w:bCs/>
          <w:lang w:val="lv-LV"/>
        </w:rPr>
        <w:t>ē</w:t>
      </w:r>
      <w:r w:rsidRPr="00525C48">
        <w:rPr>
          <w:color w:val="111111"/>
          <w:lang w:val="lv-LV" w:eastAsia="lv-LV"/>
        </w:rPr>
        <w:t xml:space="preserve">dināšanas pakalpojumi </w:t>
      </w:r>
      <w:r w:rsidRPr="00E3415E">
        <w:rPr>
          <w:color w:val="111111"/>
          <w:lang w:val="lv-LV" w:eastAsia="lv-LV"/>
        </w:rPr>
        <w:t xml:space="preserve">semināra </w:t>
      </w:r>
      <w:r w:rsidRPr="00E3415E">
        <w:rPr>
          <w:rStyle w:val="doclead"/>
          <w:bCs/>
          <w:lang w:val="lv-LV" w:eastAsia="ar-SA"/>
        </w:rPr>
        <w:t>„</w:t>
      </w:r>
      <w:r w:rsidR="00E3415E" w:rsidRPr="00E3415E">
        <w:rPr>
          <w:lang w:val="lv-LV"/>
        </w:rPr>
        <w:t>Senioru tūrisms Vidzemē – iespējas un piedāvājums</w:t>
      </w:r>
      <w:r w:rsidRPr="00E3415E">
        <w:rPr>
          <w:rStyle w:val="doclead"/>
          <w:bCs/>
          <w:lang w:val="lv-LV" w:eastAsia="ar-SA"/>
        </w:rPr>
        <w:t>” dalībniekiem</w:t>
      </w:r>
      <w:r w:rsidRPr="00E3415E">
        <w:rPr>
          <w:bCs/>
          <w:lang w:val="lv-LV"/>
        </w:rPr>
        <w:t xml:space="preserve"> projektā </w:t>
      </w:r>
      <w:r w:rsidRPr="00E3415E">
        <w:rPr>
          <w:iCs/>
          <w:lang w:val="lv-LV"/>
        </w:rPr>
        <w:t>„</w:t>
      </w:r>
      <w:r w:rsidR="007919C7" w:rsidRPr="007919C7">
        <w:rPr>
          <w:lang w:val="lv-LV"/>
        </w:rPr>
        <w:t>Senioru tūrisma attīstība attālajos reģionos</w:t>
      </w:r>
      <w:r w:rsidRPr="00525C48">
        <w:rPr>
          <w:bCs/>
          <w:lang w:val="lv-LV"/>
        </w:rPr>
        <w:t>”</w:t>
      </w:r>
      <w:r>
        <w:rPr>
          <w:bCs/>
          <w:lang w:val="lv-LV"/>
        </w:rPr>
        <w:t xml:space="preserve"> </w:t>
      </w:r>
      <w:r w:rsidR="000B063E" w:rsidRPr="000B063E">
        <w:rPr>
          <w:bCs/>
          <w:lang w:val="lv-LV"/>
        </w:rPr>
        <w:t>Lugažu muiža, Valkas pag., Valkas novads, LV-4701</w:t>
      </w:r>
      <w:r w:rsidRPr="00525C48">
        <w:rPr>
          <w:bCs/>
          <w:lang w:val="lv-LV"/>
        </w:rPr>
        <w:t>.</w:t>
      </w:r>
    </w:p>
    <w:p w:rsidR="00CB2DE5" w:rsidRPr="00525C48" w:rsidRDefault="00CB2DE5" w:rsidP="00CB2DE5">
      <w:pPr>
        <w:jc w:val="both"/>
        <w:rPr>
          <w:lang w:val="lv-LV"/>
        </w:rPr>
      </w:pPr>
      <w:r w:rsidRPr="00525C48">
        <w:rPr>
          <w:b/>
          <w:lang w:val="lv-LV"/>
        </w:rPr>
        <w:t>3. Identifikācijas</w:t>
      </w:r>
      <w:r w:rsidRPr="00525C48">
        <w:rPr>
          <w:lang w:val="lv-LV"/>
        </w:rPr>
        <w:t xml:space="preserve"> </w:t>
      </w:r>
      <w:r>
        <w:rPr>
          <w:b/>
          <w:lang w:val="lv-LV"/>
        </w:rPr>
        <w:t xml:space="preserve">Nr. </w:t>
      </w:r>
      <w:r w:rsidRPr="00E3415E">
        <w:rPr>
          <w:b/>
          <w:lang w:val="lv-LV"/>
        </w:rPr>
        <w:t>VPR/2013/19</w:t>
      </w:r>
      <w:r w:rsidRPr="00E3415E">
        <w:rPr>
          <w:lang w:val="lv-LV"/>
        </w:rPr>
        <w:t>/</w:t>
      </w:r>
      <w:proofErr w:type="spellStart"/>
      <w:r w:rsidRPr="00E3415E">
        <w:rPr>
          <w:lang w:val="lv-LV"/>
        </w:rPr>
        <w:t>T</w:t>
      </w:r>
      <w:r w:rsidRPr="00E3415E">
        <w:rPr>
          <w:b/>
          <w:lang w:val="lv-LV"/>
        </w:rPr>
        <w:t>OURage</w:t>
      </w:r>
      <w:proofErr w:type="spellEnd"/>
    </w:p>
    <w:p w:rsidR="00CB2DE5" w:rsidRPr="00525C48" w:rsidRDefault="00CB2DE5" w:rsidP="00CB2DE5">
      <w:pPr>
        <w:pStyle w:val="BodyText"/>
        <w:jc w:val="both"/>
        <w:rPr>
          <w:rFonts w:ascii="Times New Roman" w:hAnsi="Times New Roman" w:cs="Times New Roman"/>
          <w:b w:val="0"/>
          <w:bCs w:val="0"/>
          <w:sz w:val="24"/>
        </w:rPr>
      </w:pPr>
      <w:r w:rsidRPr="00525C48">
        <w:rPr>
          <w:rFonts w:ascii="Times New Roman" w:hAnsi="Times New Roman" w:cs="Times New Roman"/>
          <w:sz w:val="24"/>
        </w:rPr>
        <w:t>4.Iepirkums tiek veikts saskaņā ar Publisko iepirkumu likuma 8</w:t>
      </w:r>
      <w:r w:rsidRPr="00525C48">
        <w:rPr>
          <w:rFonts w:ascii="Times New Roman" w:hAnsi="Times New Roman" w:cs="Times New Roman"/>
          <w:sz w:val="24"/>
          <w:vertAlign w:val="superscript"/>
        </w:rPr>
        <w:t>1</w:t>
      </w:r>
      <w:r w:rsidRPr="00525C48">
        <w:rPr>
          <w:rFonts w:ascii="Times New Roman" w:hAnsi="Times New Roman" w:cs="Times New Roman"/>
          <w:sz w:val="24"/>
        </w:rPr>
        <w:t xml:space="preserve">.pantu </w:t>
      </w:r>
      <w:r w:rsidRPr="00525C48">
        <w:rPr>
          <w:rFonts w:ascii="Times New Roman" w:hAnsi="Times New Roman" w:cs="Times New Roman"/>
          <w:b w:val="0"/>
          <w:sz w:val="24"/>
        </w:rPr>
        <w:t>par likuma 2.pielikuma B daļas pakalpojumu- ĒDINĀŠANAS PAKALPOJUMI</w:t>
      </w:r>
      <w:r w:rsidRPr="00525C48">
        <w:rPr>
          <w:rFonts w:ascii="Times New Roman" w:hAnsi="Times New Roman" w:cs="Times New Roman"/>
          <w:bCs w:val="0"/>
          <w:sz w:val="24"/>
        </w:rPr>
        <w:t xml:space="preserve">. </w:t>
      </w:r>
      <w:r w:rsidRPr="00525C48">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0" w:history="1">
        <w:r w:rsidRPr="00525C48">
          <w:rPr>
            <w:rStyle w:val="Hyperlink"/>
            <w:b w:val="0"/>
          </w:rPr>
          <w:t>www.vidzeme.lv</w:t>
        </w:r>
      </w:hyperlink>
    </w:p>
    <w:p w:rsidR="00CB2DE5" w:rsidRPr="00525C48" w:rsidRDefault="00CB2DE5" w:rsidP="00CB2DE5">
      <w:pPr>
        <w:pStyle w:val="BodyText"/>
        <w:jc w:val="both"/>
        <w:rPr>
          <w:rFonts w:ascii="Times New Roman" w:hAnsi="Times New Roman" w:cs="Times New Roman"/>
          <w:b w:val="0"/>
          <w:sz w:val="24"/>
        </w:rPr>
      </w:pPr>
      <w:r w:rsidRPr="00525C48">
        <w:rPr>
          <w:rFonts w:ascii="Times New Roman" w:hAnsi="Times New Roman" w:cs="Times New Roman"/>
          <w:bCs w:val="0"/>
          <w:sz w:val="24"/>
        </w:rPr>
        <w:t>5.</w:t>
      </w:r>
      <w:r w:rsidRPr="00525C48">
        <w:rPr>
          <w:rFonts w:ascii="Times New Roman" w:hAnsi="Times New Roman" w:cs="Times New Roman"/>
          <w:sz w:val="24"/>
        </w:rPr>
        <w:t xml:space="preserve">CPV kods: </w:t>
      </w:r>
      <w:r w:rsidRPr="00525C48">
        <w:rPr>
          <w:rFonts w:ascii="Times New Roman" w:hAnsi="Times New Roman" w:cs="Times New Roman"/>
          <w:b w:val="0"/>
          <w:color w:val="111111"/>
          <w:sz w:val="24"/>
          <w:lang w:eastAsia="lv-LV"/>
        </w:rPr>
        <w:t xml:space="preserve">55523000-2; </w:t>
      </w:r>
      <w:r w:rsidRPr="00525C48">
        <w:rPr>
          <w:rFonts w:ascii="Times New Roman" w:hAnsi="Times New Roman" w:cs="Times New Roman"/>
          <w:b w:val="0"/>
          <w:sz w:val="24"/>
        </w:rPr>
        <w:t>ēdināšanas pakalpojumi citiem uzņēmumiem vai citām iestādēm; pakalpojumu kategorija Nr.17</w:t>
      </w:r>
    </w:p>
    <w:p w:rsidR="00CB2DE5" w:rsidRPr="00525C48" w:rsidRDefault="00CB2DE5" w:rsidP="00CB2DE5">
      <w:pPr>
        <w:pStyle w:val="BodyText"/>
        <w:jc w:val="both"/>
        <w:rPr>
          <w:rFonts w:ascii="Times New Roman" w:hAnsi="Times New Roman" w:cs="Times New Roman"/>
          <w:b w:val="0"/>
          <w:sz w:val="24"/>
        </w:rPr>
      </w:pPr>
      <w:r w:rsidRPr="00525C48">
        <w:rPr>
          <w:rFonts w:ascii="Times New Roman" w:hAnsi="Times New Roman" w:cs="Times New Roman"/>
          <w:sz w:val="24"/>
        </w:rPr>
        <w:t xml:space="preserve">6.Piedāvājumi jāiesniedz – </w:t>
      </w:r>
      <w:r>
        <w:rPr>
          <w:rFonts w:ascii="Times New Roman" w:hAnsi="Times New Roman" w:cs="Times New Roman"/>
          <w:bCs w:val="0"/>
          <w:sz w:val="24"/>
        </w:rPr>
        <w:t xml:space="preserve">līdz </w:t>
      </w:r>
      <w:r w:rsidRPr="00445FCC">
        <w:rPr>
          <w:rFonts w:ascii="Times New Roman" w:hAnsi="Times New Roman" w:cs="Times New Roman"/>
          <w:bCs w:val="0"/>
          <w:sz w:val="24"/>
        </w:rPr>
        <w:t xml:space="preserve">2013.gada </w:t>
      </w:r>
      <w:r w:rsidR="00EB755A" w:rsidRPr="00445FCC">
        <w:rPr>
          <w:rFonts w:ascii="Times New Roman" w:hAnsi="Times New Roman" w:cs="Times New Roman"/>
          <w:bCs w:val="0"/>
          <w:sz w:val="24"/>
        </w:rPr>
        <w:t>9.</w:t>
      </w:r>
      <w:r w:rsidR="00445FCC" w:rsidRPr="00445FCC">
        <w:rPr>
          <w:rFonts w:ascii="Times New Roman" w:hAnsi="Times New Roman" w:cs="Times New Roman"/>
          <w:bCs w:val="0"/>
          <w:sz w:val="24"/>
        </w:rPr>
        <w:t>septembra</w:t>
      </w:r>
      <w:r w:rsidRPr="00445FCC">
        <w:rPr>
          <w:rFonts w:ascii="Times New Roman" w:hAnsi="Times New Roman" w:cs="Times New Roman"/>
          <w:bCs w:val="0"/>
          <w:sz w:val="24"/>
        </w:rPr>
        <w:t>, plkst. 14.00</w:t>
      </w:r>
      <w:r w:rsidRPr="000B063E">
        <w:rPr>
          <w:rFonts w:ascii="Times New Roman" w:hAnsi="Times New Roman" w:cs="Times New Roman"/>
          <w:bCs w:val="0"/>
          <w:color w:val="FF0000"/>
          <w:sz w:val="24"/>
        </w:rPr>
        <w:t xml:space="preserve"> </w:t>
      </w:r>
      <w:r w:rsidRPr="00525C48">
        <w:rPr>
          <w:rFonts w:ascii="Times New Roman" w:hAnsi="Times New Roman" w:cs="Times New Roman"/>
          <w:b w:val="0"/>
          <w:bCs w:val="0"/>
          <w:sz w:val="24"/>
        </w:rPr>
        <w:t xml:space="preserve">Vidzemes plānošanas reģionā </w:t>
      </w:r>
      <w:r w:rsidRPr="00525C48">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CB2DE5" w:rsidRPr="00525C48" w:rsidRDefault="00CB2DE5" w:rsidP="00CB2DE5">
      <w:pPr>
        <w:pStyle w:val="BodyText"/>
        <w:tabs>
          <w:tab w:val="left" w:pos="900"/>
          <w:tab w:val="left" w:pos="1276"/>
        </w:tabs>
        <w:suppressAutoHyphens/>
        <w:jc w:val="both"/>
        <w:rPr>
          <w:rFonts w:ascii="Times New Roman" w:hAnsi="Times New Roman" w:cs="Times New Roman"/>
          <w:sz w:val="24"/>
        </w:rPr>
      </w:pPr>
      <w:r w:rsidRPr="00525C48">
        <w:rPr>
          <w:rFonts w:ascii="Times New Roman" w:hAnsi="Times New Roman" w:cs="Times New Roman"/>
          <w:sz w:val="24"/>
        </w:rPr>
        <w:t xml:space="preserve"> 7. Piedāvājuma derīguma termiņš – ne mazāk kā 30 (trīsdesmit) kalendārās dienas no piedāvājumu iesniegšanas termiņa beigām.</w:t>
      </w:r>
    </w:p>
    <w:p w:rsidR="00CB2DE5" w:rsidRPr="00525C48" w:rsidRDefault="00CB2DE5" w:rsidP="00CB2DE5">
      <w:pPr>
        <w:pStyle w:val="NoSpacing"/>
        <w:spacing w:before="120"/>
        <w:jc w:val="both"/>
        <w:rPr>
          <w:color w:val="000000"/>
        </w:rPr>
      </w:pPr>
      <w:r w:rsidRPr="00525C48">
        <w:rPr>
          <w:b/>
        </w:rPr>
        <w:t>8.</w:t>
      </w:r>
      <w:r w:rsidRPr="00525C48">
        <w:t xml:space="preserve"> </w:t>
      </w:r>
      <w:r w:rsidRPr="00525C48">
        <w:rPr>
          <w:b/>
          <w:color w:val="000000"/>
        </w:rPr>
        <w:t>Piedāvājumam ir sekojošas noformējuma prasības</w:t>
      </w:r>
      <w:r w:rsidRPr="00525C48">
        <w:rPr>
          <w:color w:val="000000"/>
        </w:rPr>
        <w:t>:</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8.1. Piedāvājums sastāv no:</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8.1.1. pieteikuma vēstules (pielikums Nr.1);</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8.1.2. atlases dokumentiem – </w:t>
      </w:r>
      <w:r w:rsidR="00882D1C" w:rsidRPr="00882D1C">
        <w:rPr>
          <w:rFonts w:ascii="Times New Roman" w:eastAsia="Times New Roman" w:hAnsi="Times New Roman" w:cs="Times New Roman"/>
          <w:b w:val="0"/>
          <w:bCs w:val="0"/>
          <w:sz w:val="24"/>
        </w:rPr>
        <w:t xml:space="preserve">Pārtikas un veterinārajā dienestā </w:t>
      </w:r>
      <w:r w:rsidR="00882D1C">
        <w:rPr>
          <w:rFonts w:ascii="Times New Roman" w:eastAsia="Times New Roman" w:hAnsi="Times New Roman" w:cs="Times New Roman"/>
          <w:b w:val="0"/>
          <w:bCs w:val="0"/>
          <w:sz w:val="24"/>
        </w:rPr>
        <w:t xml:space="preserve">(PVD) </w:t>
      </w:r>
      <w:r w:rsidRPr="002A0F84">
        <w:rPr>
          <w:rFonts w:ascii="Times New Roman" w:eastAsia="Times New Roman" w:hAnsi="Times New Roman" w:cs="Times New Roman"/>
          <w:b w:val="0"/>
          <w:bCs w:val="0"/>
          <w:sz w:val="24"/>
        </w:rPr>
        <w:t>r</w:t>
      </w:r>
      <w:r w:rsidR="00882D1C">
        <w:rPr>
          <w:rFonts w:ascii="Times New Roman" w:eastAsia="Times New Roman" w:hAnsi="Times New Roman" w:cs="Times New Roman"/>
          <w:b w:val="0"/>
          <w:bCs w:val="0"/>
          <w:sz w:val="24"/>
        </w:rPr>
        <w:t>eģistrācijas apliecības kopijas;</w:t>
      </w:r>
      <w:r w:rsidRPr="002A0F84">
        <w:rPr>
          <w:rFonts w:ascii="Times New Roman" w:eastAsia="Times New Roman" w:hAnsi="Times New Roman" w:cs="Times New Roman"/>
          <w:b w:val="0"/>
          <w:bCs w:val="0"/>
          <w:sz w:val="24"/>
        </w:rPr>
        <w:t xml:space="preserve"> </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8.1.3. tehniskā un finanšu piedāvājuma (pielikums Nr.3).</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8.2. Piedāvājums ar tam pievienotajiem dokumentiem iesniedzams vienā oriģinālā eksemplārā slēgtā aploksnē. </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8.3. Iesniegtajiem dokumentiem jābūt latviešu valodā, bet, ja tie ir svešvalodā, tad kopā ar šo dokumentāciju iesniedzams tās tulkojums latviešu valodā. Šādā gadījumā Pretendents uzņemas atbildību par tulkojuma pareizību. </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8.4. Dokumentu kopijām jābūt apliecinātām normatīvajos aktos noteiktajā kārtībā.</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lastRenderedPageBreak/>
        <w:t>8.5. Aploksnei jābūt aizlīmētai un aizvēruma joslai apzīmogotai ar Pretendenta zīmogu, uz aploksnes norādāma šāda informācija:</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8.5.1. saņēmēja nosaukums un adrese – Vidzemes plānošanas reģions, J. Poruka iela 8-108, Cēsis, LV-4101;</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8.5.2. Pretendenta nosaukums un adrese (arī biroja vai pasta adrese, ja tā atšķiras no juridiskās adreses);</w:t>
      </w:r>
    </w:p>
    <w:p w:rsidR="00882D1C"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8.5.3. atzīme </w:t>
      </w:r>
      <w:r w:rsidR="00882D1C">
        <w:rPr>
          <w:rFonts w:ascii="Times New Roman" w:eastAsia="Times New Roman" w:hAnsi="Times New Roman" w:cs="Times New Roman"/>
          <w:b w:val="0"/>
          <w:bCs w:val="0"/>
          <w:sz w:val="24"/>
        </w:rPr>
        <w:t>:</w:t>
      </w:r>
    </w:p>
    <w:p w:rsidR="00882D1C" w:rsidRDefault="002A0F84" w:rsidP="00882D1C">
      <w:pPr>
        <w:pStyle w:val="BodyText"/>
        <w:ind w:left="1134"/>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w:t>
      </w:r>
      <w:r w:rsidRPr="002A0F84">
        <w:rPr>
          <w:rFonts w:ascii="Times New Roman" w:hAnsi="Times New Roman" w:cs="Times New Roman"/>
          <w:b w:val="0"/>
          <w:i/>
          <w:sz w:val="24"/>
        </w:rPr>
        <w:t>Ē</w:t>
      </w:r>
      <w:r w:rsidRPr="002A0F84">
        <w:rPr>
          <w:rFonts w:ascii="Times New Roman" w:hAnsi="Times New Roman" w:cs="Times New Roman"/>
          <w:b w:val="0"/>
          <w:i/>
          <w:color w:val="111111"/>
          <w:sz w:val="24"/>
          <w:lang w:eastAsia="lv-LV"/>
        </w:rPr>
        <w:t xml:space="preserve">dināšanas pakalpojumi semināra </w:t>
      </w:r>
      <w:r w:rsidRPr="002A0F84">
        <w:rPr>
          <w:rStyle w:val="doclead"/>
          <w:b w:val="0"/>
          <w:i/>
          <w:sz w:val="24"/>
          <w:lang w:eastAsia="ar-SA"/>
        </w:rPr>
        <w:t>„</w:t>
      </w:r>
      <w:r w:rsidR="00E3415E" w:rsidRPr="00E3415E">
        <w:rPr>
          <w:rFonts w:ascii="Times New Roman" w:hAnsi="Times New Roman" w:cs="Times New Roman"/>
          <w:b w:val="0"/>
          <w:i/>
          <w:sz w:val="24"/>
        </w:rPr>
        <w:t>Senioru tūrisms Vidzemē – iespējas un piedāvājums</w:t>
      </w:r>
      <w:r w:rsidRPr="002A0F84">
        <w:rPr>
          <w:rStyle w:val="doclead"/>
          <w:b w:val="0"/>
          <w:i/>
          <w:sz w:val="24"/>
          <w:lang w:eastAsia="ar-SA"/>
        </w:rPr>
        <w:t>” dalībniekiem,</w:t>
      </w:r>
      <w:r w:rsidRPr="002A0F84">
        <w:rPr>
          <w:rFonts w:ascii="Times New Roman" w:hAnsi="Times New Roman" w:cs="Times New Roman"/>
          <w:b w:val="0"/>
          <w:i/>
          <w:sz w:val="24"/>
        </w:rPr>
        <w:t xml:space="preserve"> projektā „Senioru tūrisma attīstība attālajos reģionos” (</w:t>
      </w:r>
      <w:proofErr w:type="spellStart"/>
      <w:r w:rsidRPr="002A0F84">
        <w:rPr>
          <w:rFonts w:ascii="Times New Roman" w:hAnsi="Times New Roman" w:cs="Times New Roman"/>
          <w:b w:val="0"/>
          <w:i/>
          <w:sz w:val="24"/>
        </w:rPr>
        <w:t>TOURage</w:t>
      </w:r>
      <w:proofErr w:type="spellEnd"/>
      <w:r w:rsidRPr="002A0F84">
        <w:rPr>
          <w:rFonts w:ascii="Times New Roman" w:hAnsi="Times New Roman" w:cs="Times New Roman"/>
          <w:b w:val="0"/>
          <w:i/>
          <w:sz w:val="24"/>
        </w:rPr>
        <w:t>)”</w:t>
      </w:r>
      <w:r>
        <w:rPr>
          <w:rFonts w:ascii="Times New Roman" w:eastAsia="Times New Roman" w:hAnsi="Times New Roman" w:cs="Times New Roman"/>
          <w:b w:val="0"/>
          <w:bCs w:val="0"/>
          <w:sz w:val="24"/>
        </w:rPr>
        <w:t xml:space="preserve">, </w:t>
      </w:r>
    </w:p>
    <w:p w:rsidR="002A0F84" w:rsidRPr="002A0F84" w:rsidRDefault="002A0F84" w:rsidP="00882D1C">
      <w:pPr>
        <w:pStyle w:val="BodyText"/>
        <w:ind w:left="1134"/>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Iepirkuma</w:t>
      </w:r>
      <w:r w:rsidR="00882D1C">
        <w:rPr>
          <w:rFonts w:ascii="Times New Roman" w:eastAsia="Times New Roman" w:hAnsi="Times New Roman" w:cs="Times New Roman"/>
          <w:b w:val="0"/>
          <w:bCs w:val="0"/>
          <w:sz w:val="24"/>
        </w:rPr>
        <w:t xml:space="preserve"> identifikācijas Nr. VPR/2013/19</w:t>
      </w:r>
      <w:r>
        <w:rPr>
          <w:rFonts w:ascii="Times New Roman" w:eastAsia="Times New Roman" w:hAnsi="Times New Roman" w:cs="Times New Roman"/>
          <w:b w:val="0"/>
          <w:bCs w:val="0"/>
          <w:sz w:val="24"/>
        </w:rPr>
        <w:t>/</w:t>
      </w:r>
      <w:r w:rsidRPr="002A0F84">
        <w:rPr>
          <w:rFonts w:ascii="Times New Roman" w:hAnsi="Times New Roman" w:cs="Times New Roman"/>
          <w:b w:val="0"/>
          <w:i/>
          <w:sz w:val="24"/>
        </w:rPr>
        <w:t xml:space="preserve"> </w:t>
      </w:r>
      <w:proofErr w:type="spellStart"/>
      <w:r w:rsidRPr="00882D1C">
        <w:rPr>
          <w:rFonts w:ascii="Times New Roman" w:hAnsi="Times New Roman" w:cs="Times New Roman"/>
          <w:b w:val="0"/>
          <w:sz w:val="24"/>
        </w:rPr>
        <w:t>TOURage</w:t>
      </w:r>
      <w:proofErr w:type="spellEnd"/>
    </w:p>
    <w:p w:rsidR="00882D1C" w:rsidRDefault="00882D1C" w:rsidP="002A0F84">
      <w:pPr>
        <w:pStyle w:val="BodyText"/>
        <w:jc w:val="left"/>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8.5.4. norāde:</w:t>
      </w:r>
    </w:p>
    <w:p w:rsidR="002A0F84" w:rsidRPr="002A0F84" w:rsidRDefault="002A0F84" w:rsidP="00882D1C">
      <w:pPr>
        <w:pStyle w:val="BodyText"/>
        <w:ind w:left="720" w:firstLine="720"/>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w:t>
      </w:r>
      <w:r w:rsidRPr="00882D1C">
        <w:rPr>
          <w:rFonts w:ascii="Times New Roman" w:eastAsia="Times New Roman" w:hAnsi="Times New Roman" w:cs="Times New Roman"/>
          <w:b w:val="0"/>
          <w:bCs w:val="0"/>
          <w:sz w:val="24"/>
        </w:rPr>
        <w:t>Neatvērt priekšlaicīgi</w:t>
      </w:r>
      <w:r w:rsidR="00882D1C">
        <w:rPr>
          <w:rFonts w:ascii="Times New Roman" w:eastAsia="Times New Roman" w:hAnsi="Times New Roman" w:cs="Times New Roman"/>
          <w:b w:val="0"/>
          <w:bCs w:val="0"/>
          <w:sz w:val="24"/>
        </w:rPr>
        <w:t>!</w:t>
      </w:r>
      <w:r w:rsidRPr="002A0F84">
        <w:rPr>
          <w:rFonts w:ascii="Times New Roman" w:eastAsia="Times New Roman" w:hAnsi="Times New Roman" w:cs="Times New Roman"/>
          <w:b w:val="0"/>
          <w:bCs w:val="0"/>
          <w:sz w:val="24"/>
        </w:rPr>
        <w:t>".</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ab/>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8.6. 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2A0F84" w:rsidRPr="00445FCC" w:rsidRDefault="002A0F84" w:rsidP="00882D1C">
      <w:pPr>
        <w:pStyle w:val="BodyText"/>
        <w:jc w:val="both"/>
        <w:rPr>
          <w:rFonts w:ascii="Times New Roman" w:eastAsia="Times New Roman" w:hAnsi="Times New Roman" w:cs="Times New Roman"/>
          <w:bCs w:val="0"/>
          <w:sz w:val="24"/>
        </w:rPr>
      </w:pPr>
      <w:r w:rsidRPr="00445FCC">
        <w:rPr>
          <w:rFonts w:ascii="Times New Roman" w:eastAsia="Times New Roman" w:hAnsi="Times New Roman" w:cs="Times New Roman"/>
          <w:bCs w:val="0"/>
          <w:sz w:val="24"/>
        </w:rPr>
        <w:t>9.Prasības pretendentiem</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Pasūtītājs izslēdz pretendentu no dalības iepirkumā jebkurā no šādiem gadījumiem:</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Iepriekš minēto apstākļu esamību pasūtītājs pārbauda tikai attiecībā uz pretendentu, kuram būtu piešķiramas līguma slēgšanas tiesības atbilstoši Nolikuma prasībām un kritērijiem.</w:t>
      </w:r>
    </w:p>
    <w:p w:rsidR="002A0F84" w:rsidRPr="00445FCC" w:rsidRDefault="002A0F84" w:rsidP="00882D1C">
      <w:pPr>
        <w:pStyle w:val="BodyText"/>
        <w:jc w:val="both"/>
        <w:rPr>
          <w:rFonts w:ascii="Times New Roman" w:eastAsia="Times New Roman" w:hAnsi="Times New Roman" w:cs="Times New Roman"/>
          <w:bCs w:val="0"/>
          <w:sz w:val="24"/>
        </w:rPr>
      </w:pPr>
      <w:r w:rsidRPr="00445FCC">
        <w:rPr>
          <w:rFonts w:ascii="Times New Roman" w:eastAsia="Times New Roman" w:hAnsi="Times New Roman" w:cs="Times New Roman"/>
          <w:bCs w:val="0"/>
          <w:sz w:val="24"/>
        </w:rPr>
        <w:t>10.Piedāvājuma izvēle</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10.1.Piedāvājumu atvēršanu un izvērtēšanu veic Pasūtītāja Iepirkumu komisija slēgtās sēdēs. No pilnībā iepirkuma tehniskās specifikācijas prasībām atbilstošiem piedāvājumiem Iepirkumu komisija izvēlēsies piedāvājumu ar zemāko cenu.</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10.2.Iepirkuma Komisija ir tiesīga labot aritmētiskās kļūdas Pretendentu finanšu piedāvājumā. Par kļūdu labojumu un laboto piedāvājuma summu komisija paziņo Pretendentam, kura pieļautās kļūdas labotas.  </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10.3.Pretendentu un piedāvājumu izvērtēšanā Iepirkumu komisija pārbauda to atbilstību iepirkuma prasībām un tehniskai specifikācijai. </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10.4.Konstatējot pretendenta vai piedāvājuma neatbilstību kādai no iepirkuma prasībām, Iepirkuma komisijai ir tiesības izslēgt Pretendentu no turpmākas dalības iepirkumā un neizskatīt piedāvājumu.</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10.5. Pēc piedāvājumu izvērtēšanas Iepirkumu komisija pieņem kādu no šādiem lēmumiem:</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ab/>
        <w:t>10.5.1.par kāda no Pretendentiem atzīšanu par iepirkuma uzvarētāju;</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ab/>
        <w:t>10.5.2.par iepirkuma izbeigšanu, neizvēloties nevienu no Pretendentiem, ja iepirkumam nav iesniegti Piedāvājumi, vai arī iesniegtie Piedāvājumi neatbilst noteiktajām prasībām.</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10.6.Pasūtītājs var jebkurā brīdī pārtraukt iepirkumu, ja tam ir objektīvs pamatojums.</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10.7. Iepirkumu komisija var pieprasīt no pretendenta papildus informāciju, kā arī pārbaudīt pretendenta sniegto informāciju tai pieejamās publiskās datu bāzēs.</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10.8.Iepirkumu komisijas tiesības un pienākumus, kas nav atrunāti šajās prasībās, regulē Publisko iepirkumu likums un citi spēkā esošie normatīvie akti.</w:t>
      </w:r>
    </w:p>
    <w:p w:rsidR="002A0F84" w:rsidRPr="002A0F84" w:rsidRDefault="002A0F84" w:rsidP="002A0F84">
      <w:pPr>
        <w:pStyle w:val="BodyText"/>
        <w:jc w:val="left"/>
        <w:rPr>
          <w:rFonts w:ascii="Times New Roman" w:eastAsia="Times New Roman" w:hAnsi="Times New Roman" w:cs="Times New Roman"/>
          <w:b w:val="0"/>
          <w:bCs w:val="0"/>
          <w:sz w:val="24"/>
        </w:rPr>
      </w:pPr>
    </w:p>
    <w:p w:rsidR="000B063E" w:rsidRDefault="000B063E" w:rsidP="002A0F84">
      <w:pPr>
        <w:pStyle w:val="BodyText"/>
        <w:jc w:val="left"/>
        <w:rPr>
          <w:rFonts w:ascii="Times New Roman" w:eastAsia="Times New Roman" w:hAnsi="Times New Roman" w:cs="Times New Roman"/>
          <w:bCs w:val="0"/>
          <w:sz w:val="24"/>
        </w:rPr>
      </w:pPr>
    </w:p>
    <w:p w:rsidR="002A0F84" w:rsidRPr="002A0F84" w:rsidRDefault="002A0F84" w:rsidP="002A0F84">
      <w:pPr>
        <w:pStyle w:val="BodyText"/>
        <w:jc w:val="left"/>
        <w:rPr>
          <w:rFonts w:ascii="Times New Roman" w:eastAsia="Times New Roman" w:hAnsi="Times New Roman" w:cs="Times New Roman"/>
          <w:bCs w:val="0"/>
          <w:sz w:val="24"/>
        </w:rPr>
      </w:pPr>
      <w:r w:rsidRPr="002A0F84">
        <w:rPr>
          <w:rFonts w:ascii="Times New Roman" w:eastAsia="Times New Roman" w:hAnsi="Times New Roman" w:cs="Times New Roman"/>
          <w:bCs w:val="0"/>
          <w:sz w:val="24"/>
        </w:rPr>
        <w:lastRenderedPageBreak/>
        <w:t>11.Iepirkumu līguma slēgšana</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11.1.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w:t>
      </w:r>
      <w:r w:rsidRPr="00882D1C">
        <w:rPr>
          <w:rFonts w:ascii="Times New Roman" w:eastAsia="Times New Roman" w:hAnsi="Times New Roman" w:cs="Times New Roman"/>
          <w:bCs w:val="0"/>
          <w:sz w:val="24"/>
        </w:rPr>
        <w:t>Šādus dokumentus pasūtītājs nepieprasa, ja attiecīgā informācija ir pieejama publiskajās datubāzēs vai tiešsaistē attiecīgo kompetento iestāžu pārziņā esošajās informācijas sistēmās.</w:t>
      </w:r>
      <w:r w:rsidRPr="002A0F84">
        <w:rPr>
          <w:rFonts w:ascii="Times New Roman" w:eastAsia="Times New Roman" w:hAnsi="Times New Roman" w:cs="Times New Roman"/>
          <w:b w:val="0"/>
          <w:bCs w:val="0"/>
          <w:sz w:val="24"/>
        </w:rPr>
        <w:t xml:space="preserve">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 xml:space="preserve">11.2.Pasūtītājs slēgs ar Iepirkumu komisijas izraudzīto pretendentu iepirkuma līgumu, normatīvajos aktos noteiktajā kārtībā. </w:t>
      </w:r>
    </w:p>
    <w:p w:rsidR="002A0F84" w:rsidRPr="002A0F84" w:rsidRDefault="002A0F84" w:rsidP="00882D1C">
      <w:pPr>
        <w:pStyle w:val="BodyText"/>
        <w:jc w:val="both"/>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11.3. Līguma projekts ir pievienots kā Pielikums Nr.4 un tā nosacījumi ir ņemami vērā, sagatavojot piedāvājumu.</w:t>
      </w:r>
    </w:p>
    <w:p w:rsidR="002A0F84" w:rsidRPr="002A0F84" w:rsidRDefault="002A0F84" w:rsidP="002A0F84">
      <w:pPr>
        <w:pStyle w:val="BodyText"/>
        <w:jc w:val="left"/>
        <w:rPr>
          <w:rFonts w:ascii="Times New Roman" w:eastAsia="Times New Roman" w:hAnsi="Times New Roman" w:cs="Times New Roman"/>
          <w:b w:val="0"/>
          <w:bCs w:val="0"/>
          <w:sz w:val="24"/>
        </w:rPr>
      </w:pPr>
    </w:p>
    <w:p w:rsidR="002A0F84" w:rsidRPr="002A0F84" w:rsidRDefault="002A0F84" w:rsidP="002A0F84">
      <w:pPr>
        <w:pStyle w:val="BodyText"/>
        <w:jc w:val="left"/>
        <w:rPr>
          <w:rFonts w:ascii="Times New Roman" w:eastAsia="Times New Roman" w:hAnsi="Times New Roman" w:cs="Times New Roman"/>
          <w:bCs w:val="0"/>
          <w:sz w:val="24"/>
        </w:rPr>
      </w:pPr>
      <w:r w:rsidRPr="002A0F84">
        <w:rPr>
          <w:rFonts w:ascii="Times New Roman" w:eastAsia="Times New Roman" w:hAnsi="Times New Roman" w:cs="Times New Roman"/>
          <w:bCs w:val="0"/>
          <w:sz w:val="24"/>
        </w:rPr>
        <w:t>12. Nolikuma pielikumi:</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1.pielikums Pieteikums par piedalīšanos iepirkumā forma</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2.pielikums Tehniskā specifikācija</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3. pielikums Tehniskā un finanšu piedāvājuma forma</w:t>
      </w:r>
    </w:p>
    <w:p w:rsidR="002A0F84" w:rsidRPr="002A0F84" w:rsidRDefault="002A0F84" w:rsidP="002A0F84">
      <w:pPr>
        <w:pStyle w:val="BodyText"/>
        <w:jc w:val="left"/>
        <w:rPr>
          <w:rFonts w:ascii="Times New Roman" w:eastAsia="Times New Roman" w:hAnsi="Times New Roman" w:cs="Times New Roman"/>
          <w:b w:val="0"/>
          <w:bCs w:val="0"/>
          <w:sz w:val="24"/>
        </w:rPr>
      </w:pPr>
      <w:r w:rsidRPr="002A0F84">
        <w:rPr>
          <w:rFonts w:ascii="Times New Roman" w:eastAsia="Times New Roman" w:hAnsi="Times New Roman" w:cs="Times New Roman"/>
          <w:b w:val="0"/>
          <w:bCs w:val="0"/>
          <w:sz w:val="24"/>
        </w:rPr>
        <w:t>4. pielikums Iepirkuma līguma projekts</w:t>
      </w:r>
    </w:p>
    <w:p w:rsidR="00CB2DE5" w:rsidRPr="00525C48" w:rsidRDefault="00CB2DE5" w:rsidP="002A0F84">
      <w:pPr>
        <w:pStyle w:val="BodyText"/>
        <w:jc w:val="both"/>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 w:val="24"/>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CB2DE5" w:rsidRPr="00525C48" w:rsidTr="000B063E">
        <w:tc>
          <w:tcPr>
            <w:tcW w:w="5778" w:type="dxa"/>
            <w:hideMark/>
          </w:tcPr>
          <w:p w:rsidR="00CB2DE5" w:rsidRPr="00525C48" w:rsidRDefault="00CB2DE5" w:rsidP="000B063E">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t xml:space="preserve">1.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CB2DE5" w:rsidRPr="00525C48" w:rsidTr="000B063E">
        <w:tc>
          <w:tcPr>
            <w:tcW w:w="5778" w:type="dxa"/>
          </w:tcPr>
          <w:p w:rsidR="00CB2DE5" w:rsidRPr="00525C48" w:rsidRDefault="00CB2DE5" w:rsidP="000B063E">
            <w:pPr>
              <w:jc w:val="both"/>
              <w:rPr>
                <w:b/>
                <w:bCs/>
                <w:sz w:val="28"/>
                <w:szCs w:val="28"/>
                <w:lang w:val="lv-LV"/>
              </w:rPr>
            </w:pPr>
            <w:r w:rsidRPr="00525C48">
              <w:rPr>
                <w:lang w:val="lv-LV"/>
              </w:rPr>
              <w:t xml:space="preserve">Iepirkuma </w:t>
            </w:r>
            <w:r w:rsidRPr="00525C48">
              <w:rPr>
                <w:bCs/>
                <w:lang w:val="lv-LV"/>
              </w:rPr>
              <w:t>„Ē</w:t>
            </w:r>
            <w:r w:rsidRPr="00525C48">
              <w:rPr>
                <w:color w:val="111111"/>
                <w:lang w:val="lv-LV" w:eastAsia="lv-LV"/>
              </w:rPr>
              <w:t xml:space="preserve">dināšanas pakalpojumi semināra </w:t>
            </w:r>
            <w:r w:rsidRPr="00525C48">
              <w:rPr>
                <w:rStyle w:val="doclead"/>
                <w:bCs/>
                <w:lang w:val="lv-LV" w:eastAsia="ar-SA"/>
              </w:rPr>
              <w:t>„</w:t>
            </w:r>
            <w:r w:rsidR="00E3415E">
              <w:t xml:space="preserve"> </w:t>
            </w:r>
            <w:r w:rsidR="00E3415E" w:rsidRPr="00E3415E">
              <w:rPr>
                <w:lang w:val="lv-LV"/>
              </w:rPr>
              <w:t>Senioru tūrisms Vidzemē – iespējas un piedāvājums</w:t>
            </w:r>
            <w:r w:rsidR="00E3415E" w:rsidRPr="00E3415E">
              <w:rPr>
                <w:rStyle w:val="doclead"/>
                <w:lang w:val="lv-LV"/>
              </w:rPr>
              <w:t xml:space="preserve"> </w:t>
            </w:r>
            <w:r w:rsidRPr="00525C48">
              <w:rPr>
                <w:rStyle w:val="doclead"/>
                <w:bCs/>
                <w:lang w:val="lv-LV" w:eastAsia="ar-SA"/>
              </w:rPr>
              <w:t xml:space="preserve">” dalībniekiem </w:t>
            </w:r>
            <w:r w:rsidRPr="00525C48">
              <w:rPr>
                <w:bCs/>
                <w:lang w:val="lv-LV"/>
              </w:rPr>
              <w:t xml:space="preserve">projektā </w:t>
            </w:r>
            <w:r w:rsidRPr="00525C48">
              <w:rPr>
                <w:iCs/>
                <w:lang w:val="lv-LV"/>
              </w:rPr>
              <w:t>„</w:t>
            </w:r>
            <w:r w:rsidR="007919C7">
              <w:t xml:space="preserve"> </w:t>
            </w:r>
            <w:r w:rsidR="007919C7" w:rsidRPr="007919C7">
              <w:rPr>
                <w:lang w:val="lv-LV"/>
              </w:rPr>
              <w:t xml:space="preserve">Senioru tūrisma attīstība attālajos reģionos </w:t>
            </w:r>
            <w:r w:rsidRPr="00525C48">
              <w:rPr>
                <w:bCs/>
                <w:lang w:val="lv-LV"/>
              </w:rPr>
              <w:t>” Nolikumam</w:t>
            </w:r>
            <w:r w:rsidRPr="00525C48">
              <w:rPr>
                <w:lang w:val="lv-LV"/>
              </w:rPr>
              <w:t xml:space="preserve"> (Iepirk</w:t>
            </w:r>
            <w:r>
              <w:rPr>
                <w:lang w:val="lv-LV"/>
              </w:rPr>
              <w:t>uma identifikācijas Nr.</w:t>
            </w:r>
            <w:proofErr w:type="gramStart"/>
            <w:r>
              <w:rPr>
                <w:lang w:val="lv-LV"/>
              </w:rPr>
              <w:t xml:space="preserve"> </w:t>
            </w:r>
            <w:r>
              <w:t xml:space="preserve"> </w:t>
            </w:r>
            <w:proofErr w:type="gramEnd"/>
            <w:r w:rsidRPr="00CB2DE5">
              <w:rPr>
                <w:lang w:val="lv-LV"/>
              </w:rPr>
              <w:t>VPR/2013/19/</w:t>
            </w:r>
            <w:proofErr w:type="spellStart"/>
            <w:r w:rsidRPr="00CB2DE5">
              <w:rPr>
                <w:lang w:val="lv-LV"/>
              </w:rPr>
              <w:t>TOURage</w:t>
            </w:r>
            <w:proofErr w:type="spellEnd"/>
            <w:r w:rsidRPr="00CB2DE5">
              <w:rPr>
                <w:lang w:val="lv-LV"/>
              </w:rPr>
              <w:t xml:space="preserve"> </w:t>
            </w:r>
            <w:r w:rsidRPr="00525C48">
              <w:rPr>
                <w:lang w:val="lv-LV"/>
              </w:rPr>
              <w:t>)</w:t>
            </w:r>
          </w:p>
          <w:p w:rsidR="00CB2DE5" w:rsidRPr="00525C48" w:rsidRDefault="00CB2DE5" w:rsidP="000B063E">
            <w:pPr>
              <w:rPr>
                <w:bCs/>
                <w:lang w:val="lv-LV"/>
              </w:rPr>
            </w:pPr>
          </w:p>
        </w:tc>
      </w:tr>
    </w:tbl>
    <w:p w:rsidR="00CB2DE5" w:rsidRPr="00525C48" w:rsidRDefault="00CB2DE5" w:rsidP="00CB2DE5">
      <w:pPr>
        <w:pStyle w:val="BodyText"/>
        <w:spacing w:line="312" w:lineRule="auto"/>
        <w:rPr>
          <w:rFonts w:ascii="Times New Roman" w:hAnsi="Times New Roman" w:cs="Times New Roman"/>
          <w:b w:val="0"/>
          <w:caps/>
          <w:sz w:val="24"/>
          <w:lang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rPr>
          <w:b/>
          <w:caps/>
          <w:lang w:val="lv-LV" w:eastAsia="ar-SA"/>
        </w:rPr>
      </w:pPr>
    </w:p>
    <w:p w:rsidR="00CB2DE5" w:rsidRPr="00525C48" w:rsidRDefault="00CB2DE5" w:rsidP="00CB2DE5">
      <w:pPr>
        <w:jc w:val="center"/>
        <w:rPr>
          <w:b/>
          <w:caps/>
          <w:lang w:val="lv-LV" w:eastAsia="ar-SA"/>
        </w:rPr>
      </w:pPr>
    </w:p>
    <w:p w:rsidR="00CB2DE5" w:rsidRPr="00525C48" w:rsidRDefault="00CB2DE5" w:rsidP="00CB2DE5">
      <w:pPr>
        <w:jc w:val="center"/>
        <w:rPr>
          <w:b/>
          <w:caps/>
          <w:lang w:val="lv-LV" w:eastAsia="ar-SA"/>
        </w:rPr>
      </w:pPr>
      <w:r w:rsidRPr="00525C48">
        <w:rPr>
          <w:b/>
          <w:caps/>
          <w:lang w:val="lv-LV" w:eastAsia="ar-SA"/>
        </w:rPr>
        <w:t>PIETEIKUMA PAR PIEDALĪŠANOS iepirkumA PROCEDŪRĀ FORMA</w:t>
      </w:r>
    </w:p>
    <w:p w:rsidR="00CB2DE5" w:rsidRPr="00525C48" w:rsidRDefault="00CB2DE5" w:rsidP="00CB2DE5">
      <w:pPr>
        <w:jc w:val="both"/>
        <w:rPr>
          <w:lang w:val="lv-LV" w:eastAsia="ar-SA"/>
        </w:rPr>
      </w:pPr>
    </w:p>
    <w:p w:rsidR="00CB2DE5" w:rsidRPr="00525C48" w:rsidRDefault="00CB2DE5" w:rsidP="00CB2DE5">
      <w:pPr>
        <w:jc w:val="both"/>
        <w:rPr>
          <w:lang w:val="lv-LV"/>
        </w:rPr>
      </w:pPr>
      <w:r w:rsidRPr="00525C48">
        <w:rPr>
          <w:lang w:val="lv-LV"/>
        </w:rPr>
        <w:t xml:space="preserve">Pretendents </w:t>
      </w:r>
      <w:r w:rsidRPr="00525C48">
        <w:rPr>
          <w:i/>
          <w:highlight w:val="lightGray"/>
          <w:lang w:val="lv-LV"/>
        </w:rPr>
        <w:t>(nosaukums)</w:t>
      </w:r>
      <w:r w:rsidRPr="00525C48">
        <w:rPr>
          <w:lang w:val="lv-LV"/>
        </w:rPr>
        <w:t xml:space="preserve"> </w:t>
      </w:r>
      <w:r w:rsidR="00C104A7">
        <w:rPr>
          <w:lang w:val="lv-LV"/>
        </w:rPr>
        <w:t>________________</w:t>
      </w:r>
      <w:r w:rsidRPr="00525C48">
        <w:rPr>
          <w:lang w:val="lv-LV"/>
        </w:rPr>
        <w:t>iesniedz savu pieteikumu dalībai iepirkumā</w:t>
      </w:r>
    </w:p>
    <w:p w:rsidR="002A0F84" w:rsidRDefault="00CB2DE5" w:rsidP="002A0F84">
      <w:pPr>
        <w:jc w:val="center"/>
        <w:rPr>
          <w:b/>
          <w:iCs/>
          <w:lang w:val="lv-LV"/>
        </w:rPr>
      </w:pPr>
      <w:r w:rsidRPr="00525C48">
        <w:rPr>
          <w:b/>
          <w:bCs/>
          <w:lang w:val="lv-LV"/>
        </w:rPr>
        <w:t>„Ē</w:t>
      </w:r>
      <w:r w:rsidRPr="00525C48">
        <w:rPr>
          <w:b/>
          <w:color w:val="111111"/>
          <w:lang w:val="lv-LV" w:eastAsia="lv-LV"/>
        </w:rPr>
        <w:t xml:space="preserve">dināšanas pakalpojumi semināra </w:t>
      </w:r>
      <w:r w:rsidRPr="001E302E">
        <w:rPr>
          <w:rStyle w:val="doclead"/>
          <w:b/>
          <w:bCs/>
          <w:lang w:val="lv-LV" w:eastAsia="ar-SA"/>
        </w:rPr>
        <w:t>„</w:t>
      </w:r>
      <w:r w:rsidR="00E3415E" w:rsidRPr="00E3415E">
        <w:rPr>
          <w:b/>
          <w:lang w:val="lv-LV"/>
        </w:rPr>
        <w:t>Senioru tūrisms Vidzemē – iespējas un piedāvājums</w:t>
      </w:r>
      <w:r w:rsidRPr="001E302E">
        <w:rPr>
          <w:rStyle w:val="doclead"/>
          <w:b/>
          <w:bCs/>
          <w:lang w:val="lv-LV" w:eastAsia="ar-SA"/>
        </w:rPr>
        <w:t>”</w:t>
      </w:r>
      <w:r w:rsidR="002A0F84">
        <w:rPr>
          <w:rStyle w:val="doclead"/>
          <w:b/>
          <w:bCs/>
          <w:lang w:val="lv-LV" w:eastAsia="ar-SA"/>
        </w:rPr>
        <w:t xml:space="preserve"> dalībniekiem</w:t>
      </w:r>
      <w:r w:rsidRPr="00525C48">
        <w:rPr>
          <w:b/>
          <w:bCs/>
          <w:lang w:val="lv-LV"/>
        </w:rPr>
        <w:t xml:space="preserve"> projektā </w:t>
      </w:r>
      <w:r w:rsidR="002A0F84" w:rsidRPr="002A0F84">
        <w:rPr>
          <w:b/>
          <w:iCs/>
          <w:lang w:val="lv-LV"/>
        </w:rPr>
        <w:t>„Senioru tūrisma attīstība attālajos reģionos” (</w:t>
      </w:r>
      <w:proofErr w:type="spellStart"/>
      <w:r w:rsidR="002A0F84" w:rsidRPr="002A0F84">
        <w:rPr>
          <w:b/>
          <w:iCs/>
          <w:lang w:val="lv-LV"/>
        </w:rPr>
        <w:t>TOURage</w:t>
      </w:r>
      <w:proofErr w:type="spellEnd"/>
      <w:r w:rsidR="002A0F84" w:rsidRPr="002A0F84">
        <w:rPr>
          <w:b/>
          <w:iCs/>
          <w:lang w:val="lv-LV"/>
        </w:rPr>
        <w:t>)”</w:t>
      </w:r>
    </w:p>
    <w:p w:rsidR="00CB2DE5" w:rsidRPr="002A0F84" w:rsidRDefault="00CB2DE5" w:rsidP="002A0F84">
      <w:pPr>
        <w:jc w:val="center"/>
        <w:rPr>
          <w:b/>
          <w:lang w:val="lv-LV"/>
        </w:rPr>
      </w:pPr>
      <w:r w:rsidRPr="002A0F84">
        <w:rPr>
          <w:lang w:val="lv-LV"/>
        </w:rPr>
        <w:t>Identifikācijas Nr.</w:t>
      </w:r>
      <w:r w:rsidRPr="002A0F84">
        <w:rPr>
          <w:b/>
          <w:lang w:val="lv-LV"/>
        </w:rPr>
        <w:t xml:space="preserve"> </w:t>
      </w:r>
      <w:r w:rsidRPr="002A0F84">
        <w:rPr>
          <w:lang w:val="lv-LV"/>
        </w:rPr>
        <w:t>VPR/2013/19/</w:t>
      </w:r>
      <w:proofErr w:type="spellStart"/>
      <w:r w:rsidRPr="002A0F84">
        <w:rPr>
          <w:lang w:val="lv-LV"/>
        </w:rPr>
        <w:t>TOURage</w:t>
      </w:r>
      <w:proofErr w:type="spellEnd"/>
    </w:p>
    <w:p w:rsidR="00CB2DE5" w:rsidRPr="00525C48" w:rsidRDefault="00CB2DE5" w:rsidP="00CB2DE5">
      <w:pPr>
        <w:pStyle w:val="BodyText"/>
        <w:rPr>
          <w:rFonts w:ascii="Times New Roman" w:hAnsi="Times New Roman" w:cs="Times New Roman"/>
          <w:b w:val="0"/>
          <w:sz w:val="24"/>
        </w:rPr>
      </w:pPr>
    </w:p>
    <w:p w:rsidR="00CB2DE5" w:rsidRPr="00525C48" w:rsidRDefault="00CB2DE5" w:rsidP="00CB2DE5">
      <w:pPr>
        <w:tabs>
          <w:tab w:val="left" w:pos="7200"/>
        </w:tabs>
        <w:jc w:val="both"/>
        <w:rPr>
          <w:lang w:val="lv-LV"/>
        </w:rPr>
      </w:pPr>
      <w:r w:rsidRPr="00525C48">
        <w:rPr>
          <w:lang w:val="lv-LV"/>
        </w:rPr>
        <w:t>un saskaņā ar iepirkuma noteikumiem apliecina, ka:</w:t>
      </w:r>
    </w:p>
    <w:p w:rsidR="00CB2DE5" w:rsidRPr="00525C48" w:rsidRDefault="00CB2DE5" w:rsidP="00CB2DE5">
      <w:pPr>
        <w:numPr>
          <w:ilvl w:val="0"/>
          <w:numId w:val="1"/>
        </w:numPr>
        <w:jc w:val="both"/>
        <w:rPr>
          <w:lang w:val="lv-LV"/>
        </w:rPr>
      </w:pPr>
      <w:r w:rsidRPr="00525C48">
        <w:rPr>
          <w:lang w:val="lv-LV"/>
        </w:rPr>
        <w:t>Atzīst sev par saistošām un apņemas ievērot iepirkuma prasības.</w:t>
      </w:r>
    </w:p>
    <w:p w:rsidR="00CB2DE5" w:rsidRPr="00525C48" w:rsidRDefault="00CB2DE5" w:rsidP="00CB2DE5">
      <w:pPr>
        <w:numPr>
          <w:ilvl w:val="0"/>
          <w:numId w:val="1"/>
        </w:numPr>
        <w:jc w:val="both"/>
        <w:rPr>
          <w:lang w:val="lv-LV"/>
        </w:rPr>
      </w:pPr>
      <w:r w:rsidRPr="00525C48">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CB2DE5" w:rsidRPr="00525C48" w:rsidRDefault="00CB2DE5" w:rsidP="00CB2DE5">
      <w:pPr>
        <w:numPr>
          <w:ilvl w:val="0"/>
          <w:numId w:val="1"/>
        </w:numPr>
        <w:jc w:val="both"/>
        <w:rPr>
          <w:lang w:val="lv-LV"/>
        </w:rPr>
      </w:pPr>
      <w:r w:rsidRPr="00525C48">
        <w:rPr>
          <w:lang w:val="lv-LV"/>
        </w:rPr>
        <w:t xml:space="preserve">Līguma slēgšanas tiesību piešķiršanas gadījumā apņemas sniegt pakalpojumu saskaņā ar iepirkumā iesniegto piedāvājumu, pilnībā ievērojot Tehniskajā specifikācijā noteiktās prasības, </w:t>
      </w:r>
    </w:p>
    <w:p w:rsidR="00CB2DE5" w:rsidRPr="00525C48" w:rsidRDefault="00CB2DE5" w:rsidP="00CB2DE5">
      <w:pPr>
        <w:numPr>
          <w:ilvl w:val="0"/>
          <w:numId w:val="1"/>
        </w:numPr>
        <w:jc w:val="both"/>
        <w:rPr>
          <w:lang w:val="lv-LV"/>
        </w:rPr>
      </w:pPr>
      <w:r w:rsidRPr="00525C48">
        <w:rPr>
          <w:lang w:val="lv-LV"/>
        </w:rPr>
        <w:t>Visas piedāvājumā sniegtās ziņas ir precīzas un patiesas.</w:t>
      </w:r>
    </w:p>
    <w:p w:rsidR="00CB2DE5" w:rsidRPr="00525C48" w:rsidRDefault="00CB2DE5" w:rsidP="00CB2DE5">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CB2DE5" w:rsidRPr="00525C48" w:rsidTr="000B063E">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CB2DE5" w:rsidRPr="00525C48" w:rsidRDefault="00CB2DE5" w:rsidP="000B063E">
            <w:pPr>
              <w:spacing w:before="120"/>
              <w:rPr>
                <w:b/>
              </w:rPr>
            </w:pPr>
            <w:proofErr w:type="spellStart"/>
            <w:r w:rsidRPr="00525C48">
              <w:rPr>
                <w:b/>
              </w:rPr>
              <w:t>Pretendents</w:t>
            </w:r>
            <w:proofErr w:type="spellEnd"/>
            <w:r w:rsidRPr="00525C48">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CB2DE5" w:rsidRPr="00525C48" w:rsidRDefault="00CB2DE5" w:rsidP="000B063E">
            <w:pPr>
              <w:spacing w:before="120" w:after="120"/>
            </w:pPr>
          </w:p>
        </w:tc>
      </w:tr>
      <w:tr w:rsidR="00CB2DE5" w:rsidRPr="00525C48" w:rsidTr="000B063E">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rPr>
            </w:pPr>
            <w:proofErr w:type="spellStart"/>
            <w:r w:rsidRPr="00525C48">
              <w:rPr>
                <w:b/>
                <w:spacing w:val="-10"/>
              </w:rPr>
              <w:t>Reģistrācijas</w:t>
            </w:r>
            <w:proofErr w:type="spellEnd"/>
            <w:r w:rsidRPr="00525C48">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r w:rsidR="00CB2DE5" w:rsidRPr="00525C48" w:rsidTr="000B063E">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rPr>
            </w:pPr>
            <w:proofErr w:type="spellStart"/>
            <w:r w:rsidRPr="00525C48">
              <w:rPr>
                <w:b/>
              </w:rPr>
              <w:t>Juridiskā</w:t>
            </w:r>
            <w:proofErr w:type="spellEnd"/>
            <w:r w:rsidRPr="00525C48">
              <w:rPr>
                <w:b/>
              </w:rPr>
              <w:t xml:space="preserve"> </w:t>
            </w:r>
            <w:proofErr w:type="spellStart"/>
            <w:r w:rsidRPr="00525C48">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r w:rsidR="00CB2DE5" w:rsidRPr="00525C48" w:rsidTr="000B063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rPr>
            </w:pPr>
            <w:proofErr w:type="spellStart"/>
            <w:r w:rsidRPr="00525C48">
              <w:rPr>
                <w:b/>
                <w:spacing w:val="-10"/>
              </w:rPr>
              <w:t>Faktiskā</w:t>
            </w:r>
            <w:proofErr w:type="spellEnd"/>
            <w:r w:rsidRPr="00525C48">
              <w:rPr>
                <w:b/>
                <w:spacing w:val="-10"/>
              </w:rPr>
              <w:t xml:space="preserve"> </w:t>
            </w:r>
            <w:proofErr w:type="spellStart"/>
            <w:r w:rsidRPr="00525C48">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r w:rsidR="00CB2DE5" w:rsidRPr="00525C48" w:rsidTr="000B063E">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CB2DE5" w:rsidRPr="00525C48" w:rsidRDefault="00CB2DE5" w:rsidP="000B063E">
            <w:pPr>
              <w:rPr>
                <w:b/>
              </w:rPr>
            </w:pPr>
            <w:proofErr w:type="spellStart"/>
            <w:r w:rsidRPr="00525C48">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r w:rsidR="00CB2DE5" w:rsidRPr="00525C48" w:rsidTr="000B063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lang w:val="nb-NO"/>
              </w:rPr>
            </w:pPr>
            <w:r w:rsidRPr="00525C48">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rPr>
                <w:lang w:val="nb-NO"/>
              </w:rPr>
            </w:pPr>
          </w:p>
        </w:tc>
      </w:tr>
      <w:tr w:rsidR="00CB2DE5" w:rsidRPr="00525C48" w:rsidTr="000B063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rPr>
            </w:pPr>
            <w:proofErr w:type="spellStart"/>
            <w:r w:rsidRPr="00525C48">
              <w:rPr>
                <w:b/>
                <w:spacing w:val="-11"/>
              </w:rPr>
              <w:t>Bankas</w:t>
            </w:r>
            <w:proofErr w:type="spellEnd"/>
            <w:r w:rsidRPr="00525C48">
              <w:rPr>
                <w:b/>
                <w:spacing w:val="-11"/>
              </w:rPr>
              <w:t xml:space="preserve"> </w:t>
            </w:r>
            <w:proofErr w:type="spellStart"/>
            <w:r w:rsidRPr="00525C48">
              <w:rPr>
                <w:b/>
                <w:spacing w:val="-11"/>
              </w:rPr>
              <w:t>nosaukums</w:t>
            </w:r>
            <w:proofErr w:type="spellEnd"/>
            <w:r w:rsidRPr="00525C48">
              <w:rPr>
                <w:b/>
                <w:spacing w:val="-11"/>
              </w:rPr>
              <w:t xml:space="preserve">, </w:t>
            </w:r>
            <w:proofErr w:type="spellStart"/>
            <w:r w:rsidRPr="00525C48">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r w:rsidR="00CB2DE5" w:rsidRPr="00525C48" w:rsidTr="000B063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rPr>
            </w:pPr>
            <w:proofErr w:type="spellStart"/>
            <w:r w:rsidRPr="00525C48">
              <w:rPr>
                <w:b/>
                <w:spacing w:val="-11"/>
              </w:rPr>
              <w:t>Bankas</w:t>
            </w:r>
            <w:proofErr w:type="spellEnd"/>
            <w:r w:rsidRPr="00525C48">
              <w:rPr>
                <w:b/>
                <w:spacing w:val="-11"/>
              </w:rPr>
              <w:t xml:space="preserve"> </w:t>
            </w:r>
            <w:proofErr w:type="spellStart"/>
            <w:r w:rsidRPr="00525C48">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r w:rsidR="00CB2DE5" w:rsidRPr="00525C48" w:rsidTr="000B063E">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B2DE5" w:rsidRPr="00525C48" w:rsidRDefault="00CB2DE5" w:rsidP="000B063E">
            <w:pPr>
              <w:rPr>
                <w:b/>
              </w:rPr>
            </w:pPr>
            <w:proofErr w:type="spellStart"/>
            <w:r w:rsidRPr="00525C48">
              <w:rPr>
                <w:b/>
                <w:spacing w:val="-11"/>
              </w:rPr>
              <w:t>Norēķinu</w:t>
            </w:r>
            <w:proofErr w:type="spellEnd"/>
            <w:r w:rsidRPr="00525C48">
              <w:rPr>
                <w:b/>
                <w:spacing w:val="-11"/>
              </w:rPr>
              <w:t xml:space="preserve"> </w:t>
            </w:r>
            <w:proofErr w:type="spellStart"/>
            <w:r w:rsidRPr="00525C48">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CB2DE5" w:rsidRPr="00525C48" w:rsidRDefault="00CB2DE5" w:rsidP="000B063E">
            <w:pPr>
              <w:spacing w:before="120" w:after="120"/>
            </w:pPr>
          </w:p>
        </w:tc>
      </w:tr>
    </w:tbl>
    <w:p w:rsidR="00CB2DE5" w:rsidRPr="00525C48" w:rsidRDefault="00CB2DE5" w:rsidP="00CB2DE5"/>
    <w:p w:rsidR="00CB2DE5" w:rsidRPr="000B063E" w:rsidRDefault="00CB2DE5" w:rsidP="000B063E">
      <w:pPr>
        <w:pStyle w:val="naisf"/>
        <w:spacing w:before="120" w:after="60"/>
        <w:rPr>
          <w:i/>
        </w:rPr>
      </w:pPr>
      <w:r w:rsidRPr="00525C48">
        <w:rPr>
          <w:i/>
        </w:rPr>
        <w:t xml:space="preserve"> Pretendenta vai tā pilnvarotās personas paraksts, tā atšifrējums, datums, zīmogs</w:t>
      </w:r>
      <w:r w:rsidRPr="00525C48">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CB2DE5" w:rsidRPr="00525C48" w:rsidTr="000B063E">
        <w:tc>
          <w:tcPr>
            <w:tcW w:w="5778" w:type="dxa"/>
            <w:hideMark/>
          </w:tcPr>
          <w:p w:rsidR="00CB2DE5" w:rsidRPr="00525C48" w:rsidRDefault="00CB2DE5" w:rsidP="000B063E">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lastRenderedPageBreak/>
              <w:t xml:space="preserve">2.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CB2DE5" w:rsidRPr="00525C48" w:rsidTr="000B063E">
        <w:tc>
          <w:tcPr>
            <w:tcW w:w="5778" w:type="dxa"/>
          </w:tcPr>
          <w:p w:rsidR="00CB2DE5" w:rsidRPr="00525C48" w:rsidRDefault="00CB2DE5" w:rsidP="000B063E">
            <w:pPr>
              <w:jc w:val="both"/>
              <w:rPr>
                <w:b/>
                <w:bCs/>
                <w:sz w:val="28"/>
                <w:szCs w:val="28"/>
                <w:lang w:val="lv-LV"/>
              </w:rPr>
            </w:pPr>
            <w:r w:rsidRPr="00525C48">
              <w:rPr>
                <w:lang w:val="lv-LV"/>
              </w:rPr>
              <w:t xml:space="preserve">Iepirkuma </w:t>
            </w:r>
            <w:r w:rsidRPr="00525C48">
              <w:rPr>
                <w:bCs/>
                <w:lang w:val="lv-LV"/>
              </w:rPr>
              <w:t>„Ē</w:t>
            </w:r>
            <w:r w:rsidRPr="00525C48">
              <w:rPr>
                <w:color w:val="111111"/>
                <w:lang w:val="lv-LV" w:eastAsia="lv-LV"/>
              </w:rPr>
              <w:t>dināšanas pakalpojumi semināra</w:t>
            </w:r>
            <w:r>
              <w:rPr>
                <w:color w:val="111111"/>
                <w:lang w:val="lv-LV" w:eastAsia="lv-LV"/>
              </w:rPr>
              <w:t xml:space="preserve"> </w:t>
            </w:r>
            <w:r w:rsidRPr="001E302E">
              <w:rPr>
                <w:rStyle w:val="doclead"/>
                <w:bCs/>
                <w:lang w:val="lv-LV" w:eastAsia="ar-SA"/>
              </w:rPr>
              <w:t>„</w:t>
            </w:r>
            <w:r w:rsidR="00E3415E">
              <w:t xml:space="preserve"> </w:t>
            </w:r>
            <w:r w:rsidR="007919C7" w:rsidRPr="007919C7">
              <w:rPr>
                <w:lang w:val="lv-LV"/>
              </w:rPr>
              <w:t>Senioru tūrisms Vidzemē – iespējas un piedāvājums</w:t>
            </w:r>
            <w:r w:rsidR="007919C7" w:rsidRPr="007919C7">
              <w:rPr>
                <w:rStyle w:val="doclead"/>
                <w:lang w:val="lv-LV"/>
              </w:rPr>
              <w:t xml:space="preserve"> </w:t>
            </w:r>
            <w:r w:rsidRPr="001E302E">
              <w:rPr>
                <w:rStyle w:val="doclead"/>
                <w:bCs/>
                <w:lang w:val="lv-LV" w:eastAsia="ar-SA"/>
              </w:rPr>
              <w:t>”</w:t>
            </w:r>
            <w:r w:rsidRPr="00525C48">
              <w:rPr>
                <w:rStyle w:val="doclead"/>
                <w:bCs/>
                <w:lang w:val="lv-LV" w:eastAsia="ar-SA"/>
              </w:rPr>
              <w:t xml:space="preserve"> dalībniekiem </w:t>
            </w:r>
            <w:r w:rsidRPr="00525C48">
              <w:rPr>
                <w:bCs/>
                <w:lang w:val="lv-LV"/>
              </w:rPr>
              <w:t xml:space="preserve">projektā </w:t>
            </w:r>
            <w:r w:rsidRPr="00525C48">
              <w:rPr>
                <w:iCs/>
                <w:lang w:val="lv-LV"/>
              </w:rPr>
              <w:t>„</w:t>
            </w:r>
            <w:r w:rsidR="007919C7">
              <w:t xml:space="preserve"> </w:t>
            </w:r>
            <w:r w:rsidR="007919C7" w:rsidRPr="007919C7">
              <w:rPr>
                <w:lang w:val="lv-LV"/>
              </w:rPr>
              <w:t xml:space="preserve">Senioru tūrisma attīstība attālajos reģionos </w:t>
            </w:r>
            <w:r w:rsidRPr="00525C48">
              <w:rPr>
                <w:bCs/>
                <w:lang w:val="lv-LV"/>
              </w:rPr>
              <w:t>” Nolikumam</w:t>
            </w:r>
            <w:r w:rsidRPr="00525C48">
              <w:rPr>
                <w:lang w:val="lv-LV"/>
              </w:rPr>
              <w:t xml:space="preserve"> (Iepirk</w:t>
            </w:r>
            <w:r w:rsidR="007919C7">
              <w:rPr>
                <w:lang w:val="lv-LV"/>
              </w:rPr>
              <w:t>uma identifikācijas Nr.</w:t>
            </w:r>
            <w:r>
              <w:t xml:space="preserve"> </w:t>
            </w:r>
            <w:r w:rsidRPr="00CB2DE5">
              <w:rPr>
                <w:lang w:val="lv-LV"/>
              </w:rPr>
              <w:t>VPR/2013/19/</w:t>
            </w:r>
            <w:proofErr w:type="spellStart"/>
            <w:r w:rsidRPr="00CB2DE5">
              <w:rPr>
                <w:lang w:val="lv-LV"/>
              </w:rPr>
              <w:t>TOURage</w:t>
            </w:r>
            <w:proofErr w:type="spellEnd"/>
            <w:r w:rsidRPr="00CB2DE5">
              <w:rPr>
                <w:lang w:val="lv-LV"/>
              </w:rPr>
              <w:t xml:space="preserve"> </w:t>
            </w:r>
            <w:r w:rsidRPr="00525C48">
              <w:rPr>
                <w:lang w:val="lv-LV"/>
              </w:rPr>
              <w:t>)</w:t>
            </w:r>
          </w:p>
          <w:p w:rsidR="00CB2DE5" w:rsidRPr="00525C48" w:rsidRDefault="00CB2DE5" w:rsidP="000B063E">
            <w:pPr>
              <w:rPr>
                <w:bCs/>
                <w:lang w:val="lv-LV"/>
              </w:rPr>
            </w:pPr>
          </w:p>
        </w:tc>
      </w:tr>
    </w:tbl>
    <w:p w:rsidR="00CB2DE5" w:rsidRPr="00525C48" w:rsidRDefault="00CB2DE5" w:rsidP="00CB2DE5">
      <w:pPr>
        <w:pStyle w:val="BodyText"/>
        <w:jc w:val="righ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rPr>
          <w:rFonts w:ascii="Times New Roman" w:hAnsi="Times New Roman" w:cs="Times New Roman"/>
          <w:sz w:val="24"/>
        </w:rPr>
      </w:pPr>
    </w:p>
    <w:p w:rsidR="00CB2DE5" w:rsidRPr="00525C48" w:rsidRDefault="00CB2DE5" w:rsidP="00CB2DE5">
      <w:pPr>
        <w:pStyle w:val="BodyText"/>
        <w:jc w:val="left"/>
        <w:rPr>
          <w:rFonts w:ascii="Times New Roman" w:hAnsi="Times New Roman" w:cs="Times New Roman"/>
          <w:szCs w:val="28"/>
        </w:rPr>
      </w:pPr>
    </w:p>
    <w:p w:rsidR="00CB2DE5" w:rsidRPr="00525C48" w:rsidRDefault="00CB2DE5" w:rsidP="00CB2DE5">
      <w:pPr>
        <w:pStyle w:val="BodyText"/>
        <w:rPr>
          <w:rFonts w:ascii="Times New Roman" w:hAnsi="Times New Roman" w:cs="Times New Roman"/>
          <w:szCs w:val="28"/>
        </w:rPr>
      </w:pPr>
      <w:r w:rsidRPr="00525C48">
        <w:rPr>
          <w:rFonts w:ascii="Times New Roman" w:hAnsi="Times New Roman" w:cs="Times New Roman"/>
          <w:szCs w:val="28"/>
        </w:rPr>
        <w:t>Tehniskā specifikācija</w:t>
      </w:r>
    </w:p>
    <w:p w:rsidR="00CB2DE5" w:rsidRPr="00525C48" w:rsidRDefault="00CB2DE5" w:rsidP="00CB2DE5">
      <w:pPr>
        <w:pStyle w:val="BodyText"/>
        <w:rPr>
          <w:rFonts w:ascii="Times New Roman" w:hAnsi="Times New Roman" w:cs="Times New Roman"/>
          <w:sz w:val="24"/>
        </w:rPr>
      </w:pPr>
    </w:p>
    <w:p w:rsidR="002A0F84" w:rsidRDefault="00CB2DE5" w:rsidP="002A0F84">
      <w:pPr>
        <w:jc w:val="center"/>
        <w:rPr>
          <w:b/>
          <w:iCs/>
          <w:lang w:val="lv-LV"/>
        </w:rPr>
      </w:pPr>
      <w:r w:rsidRPr="00525C48">
        <w:rPr>
          <w:b/>
          <w:bCs/>
          <w:lang w:val="lv-LV"/>
        </w:rPr>
        <w:t>Ē</w:t>
      </w:r>
      <w:r w:rsidRPr="00525C48">
        <w:rPr>
          <w:b/>
          <w:color w:val="111111"/>
          <w:lang w:val="lv-LV" w:eastAsia="lv-LV"/>
        </w:rPr>
        <w:t xml:space="preserve">dināšanas pakalpojumi semināra </w:t>
      </w:r>
      <w:r w:rsidRPr="001E302E">
        <w:rPr>
          <w:rStyle w:val="doclead"/>
          <w:b/>
          <w:bCs/>
          <w:lang w:val="lv-LV" w:eastAsia="ar-SA"/>
        </w:rPr>
        <w:t>„</w:t>
      </w:r>
      <w:r w:rsidR="00E3415E" w:rsidRPr="00E3415E">
        <w:rPr>
          <w:b/>
          <w:lang w:val="lv-LV"/>
        </w:rPr>
        <w:t>Senioru tūrisms Vidzemē – iespējas un piedāvājums</w:t>
      </w:r>
      <w:r w:rsidRPr="001E302E">
        <w:rPr>
          <w:rStyle w:val="doclead"/>
          <w:b/>
          <w:bCs/>
          <w:lang w:val="lv-LV" w:eastAsia="ar-SA"/>
        </w:rPr>
        <w:t xml:space="preserve">” </w:t>
      </w:r>
      <w:r w:rsidRPr="00525C48">
        <w:rPr>
          <w:rStyle w:val="doclead"/>
          <w:b/>
          <w:bCs/>
          <w:lang w:val="lv-LV" w:eastAsia="ar-SA"/>
        </w:rPr>
        <w:t>dalībniekiem</w:t>
      </w:r>
      <w:r>
        <w:rPr>
          <w:b/>
          <w:bCs/>
          <w:lang w:val="lv-LV"/>
        </w:rPr>
        <w:t xml:space="preserve"> </w:t>
      </w:r>
      <w:r w:rsidRPr="00525C48">
        <w:rPr>
          <w:b/>
          <w:bCs/>
          <w:lang w:val="lv-LV"/>
        </w:rPr>
        <w:t xml:space="preserve">projektā </w:t>
      </w:r>
      <w:r w:rsidR="002A0F84" w:rsidRPr="002A0F84">
        <w:rPr>
          <w:b/>
          <w:iCs/>
          <w:lang w:val="lv-LV"/>
        </w:rPr>
        <w:t>„Senioru tūrisma attīstība attālajos reģionos” (</w:t>
      </w:r>
      <w:proofErr w:type="spellStart"/>
      <w:r w:rsidR="002A0F84" w:rsidRPr="002A0F84">
        <w:rPr>
          <w:b/>
          <w:iCs/>
          <w:lang w:val="lv-LV"/>
        </w:rPr>
        <w:t>TOURage</w:t>
      </w:r>
      <w:proofErr w:type="spellEnd"/>
      <w:r w:rsidR="002A0F84" w:rsidRPr="002A0F84">
        <w:rPr>
          <w:b/>
          <w:iCs/>
          <w:lang w:val="lv-LV"/>
        </w:rPr>
        <w:t>)”</w:t>
      </w:r>
    </w:p>
    <w:p w:rsidR="00CB2DE5" w:rsidRPr="002A0F84" w:rsidRDefault="00CB2DE5" w:rsidP="002A0F84">
      <w:pPr>
        <w:jc w:val="center"/>
        <w:rPr>
          <w:b/>
          <w:lang w:val="lv-LV"/>
        </w:rPr>
      </w:pPr>
      <w:r w:rsidRPr="002A0F84">
        <w:rPr>
          <w:lang w:val="lv-LV"/>
        </w:rPr>
        <w:t>Identifikācijas Nr.</w:t>
      </w:r>
      <w:r w:rsidRPr="002A0F84">
        <w:rPr>
          <w:b/>
          <w:lang w:val="lv-LV"/>
        </w:rPr>
        <w:t xml:space="preserve"> VPR/2013/19</w:t>
      </w:r>
      <w:r w:rsidRPr="002A0F84">
        <w:rPr>
          <w:lang w:val="lv-LV"/>
        </w:rPr>
        <w:t>/</w:t>
      </w:r>
      <w:proofErr w:type="spellStart"/>
      <w:r w:rsidRPr="002A0F84">
        <w:rPr>
          <w:lang w:val="lv-LV"/>
        </w:rPr>
        <w:t>T</w:t>
      </w:r>
      <w:r w:rsidRPr="002A0F84">
        <w:rPr>
          <w:b/>
          <w:lang w:val="lv-LV"/>
        </w:rPr>
        <w:t>OURage</w:t>
      </w:r>
      <w:proofErr w:type="spellEnd"/>
    </w:p>
    <w:p w:rsidR="00CB2DE5" w:rsidRPr="00525C48" w:rsidRDefault="00CB2DE5" w:rsidP="00CB2DE5">
      <w:pPr>
        <w:pStyle w:val="NormalWeb"/>
        <w:jc w:val="both"/>
        <w:rPr>
          <w:rFonts w:cs="Times New Roman"/>
          <w:b/>
          <w:bCs/>
          <w:lang w:val="lv-LV"/>
        </w:rPr>
      </w:pPr>
    </w:p>
    <w:p w:rsidR="00CB2DE5" w:rsidRPr="00525C48" w:rsidRDefault="00CB2DE5" w:rsidP="00CB2DE5">
      <w:pPr>
        <w:pStyle w:val="NormalWeb"/>
        <w:jc w:val="both"/>
        <w:rPr>
          <w:rFonts w:cs="Times New Roman"/>
          <w:bCs/>
          <w:lang w:val="lv-LV"/>
        </w:rPr>
      </w:pPr>
      <w:r w:rsidRPr="00525C48">
        <w:rPr>
          <w:rFonts w:cs="Times New Roman"/>
          <w:b/>
          <w:bCs/>
          <w:lang w:val="lv-LV"/>
        </w:rPr>
        <w:t xml:space="preserve">1.Pasūtītājs </w:t>
      </w:r>
      <w:r w:rsidRPr="00525C48">
        <w:rPr>
          <w:rFonts w:cs="Times New Roman"/>
          <w:bCs/>
          <w:lang w:val="lv-LV"/>
        </w:rPr>
        <w:t xml:space="preserve">– </w:t>
      </w:r>
      <w:r w:rsidRPr="00525C48">
        <w:rPr>
          <w:rFonts w:cs="Times New Roman"/>
          <w:bCs/>
          <w:lang w:val="lv-LV"/>
        </w:rPr>
        <w:tab/>
      </w:r>
      <w:r w:rsidRPr="00525C48">
        <w:rPr>
          <w:rFonts w:cs="Times New Roman"/>
          <w:bCs/>
          <w:lang w:val="lv-LV"/>
        </w:rPr>
        <w:tab/>
        <w:t>Vidzemes plānošanas reģions</w:t>
      </w:r>
    </w:p>
    <w:p w:rsidR="00CB2DE5" w:rsidRPr="00525C48" w:rsidRDefault="00CB2DE5" w:rsidP="00CB2DE5">
      <w:pPr>
        <w:pStyle w:val="NormalWeb"/>
        <w:jc w:val="both"/>
        <w:rPr>
          <w:rFonts w:cs="Times New Roman"/>
          <w:bCs/>
          <w:lang w:val="lv-LV"/>
        </w:rPr>
      </w:pPr>
      <w:r w:rsidRPr="00525C48">
        <w:rPr>
          <w:rFonts w:cs="Times New Roman"/>
          <w:bCs/>
          <w:lang w:val="lv-LV"/>
        </w:rPr>
        <w:tab/>
      </w:r>
      <w:r w:rsidRPr="00525C48">
        <w:rPr>
          <w:rFonts w:cs="Times New Roman"/>
          <w:bCs/>
          <w:lang w:val="lv-LV"/>
        </w:rPr>
        <w:tab/>
      </w:r>
      <w:r w:rsidRPr="00525C48">
        <w:rPr>
          <w:rFonts w:cs="Times New Roman"/>
          <w:bCs/>
          <w:lang w:val="lv-LV"/>
        </w:rPr>
        <w:tab/>
        <w:t>J.Poruka ielā 8 -108</w:t>
      </w:r>
    </w:p>
    <w:p w:rsidR="00CB2DE5" w:rsidRPr="00525C48" w:rsidRDefault="00CB2DE5" w:rsidP="00CB2DE5">
      <w:pPr>
        <w:pStyle w:val="NormalWeb"/>
        <w:jc w:val="both"/>
        <w:rPr>
          <w:rStyle w:val="doclead"/>
          <w:lang w:val="lv-LV"/>
        </w:rPr>
      </w:pPr>
      <w:r w:rsidRPr="00525C48">
        <w:rPr>
          <w:rFonts w:cs="Times New Roman"/>
          <w:bCs/>
          <w:lang w:val="lv-LV"/>
        </w:rPr>
        <w:tab/>
      </w:r>
      <w:r w:rsidRPr="00525C48">
        <w:rPr>
          <w:rFonts w:cs="Times New Roman"/>
          <w:bCs/>
          <w:lang w:val="lv-LV"/>
        </w:rPr>
        <w:tab/>
      </w:r>
      <w:r w:rsidRPr="00525C48">
        <w:rPr>
          <w:rFonts w:cs="Times New Roman"/>
          <w:bCs/>
          <w:lang w:val="lv-LV"/>
        </w:rPr>
        <w:tab/>
        <w:t>Cēsīs, Cēsu novads, LV-4101</w:t>
      </w:r>
    </w:p>
    <w:p w:rsidR="00CB2DE5" w:rsidRPr="00525C48" w:rsidRDefault="00CB2DE5" w:rsidP="00CB2DE5">
      <w:pPr>
        <w:pStyle w:val="NormalWeb"/>
        <w:jc w:val="both"/>
        <w:rPr>
          <w:rFonts w:cs="Times New Roman"/>
          <w:lang w:val="lv-LV"/>
        </w:rPr>
      </w:pPr>
      <w:r w:rsidRPr="00525C48">
        <w:rPr>
          <w:rStyle w:val="doclead"/>
          <w:b/>
          <w:bCs/>
          <w:lang w:val="lv-LV"/>
        </w:rPr>
        <w:t>2.Iepirkuma priekšmets</w:t>
      </w:r>
      <w:r w:rsidRPr="00525C48">
        <w:rPr>
          <w:rStyle w:val="doclead"/>
          <w:bCs/>
          <w:lang w:val="lv-LV"/>
        </w:rPr>
        <w:t>-</w:t>
      </w:r>
      <w:r w:rsidRPr="00525C48">
        <w:rPr>
          <w:rFonts w:cs="Times New Roman"/>
          <w:lang w:val="lv-LV"/>
        </w:rPr>
        <w:t xml:space="preserve"> </w:t>
      </w:r>
      <w:r w:rsidRPr="00525C48">
        <w:rPr>
          <w:rFonts w:cs="Times New Roman"/>
          <w:bCs/>
          <w:lang w:val="lv-LV"/>
        </w:rPr>
        <w:t>ē</w:t>
      </w:r>
      <w:r w:rsidRPr="00525C48">
        <w:rPr>
          <w:rFonts w:cs="Times New Roman"/>
          <w:color w:val="111111"/>
          <w:lang w:val="lv-LV" w:eastAsia="lv-LV"/>
        </w:rPr>
        <w:t>dināšanas pakalpojumi semināra</w:t>
      </w:r>
      <w:r>
        <w:rPr>
          <w:rFonts w:cs="Times New Roman"/>
          <w:color w:val="111111"/>
          <w:lang w:val="lv-LV" w:eastAsia="lv-LV"/>
        </w:rPr>
        <w:t xml:space="preserve"> </w:t>
      </w:r>
      <w:r w:rsidRPr="001E302E">
        <w:rPr>
          <w:rStyle w:val="doclead"/>
          <w:bCs/>
          <w:lang w:val="lv-LV" w:eastAsia="ar-SA"/>
        </w:rPr>
        <w:t>„</w:t>
      </w:r>
      <w:r w:rsidR="00E3415E" w:rsidRPr="00E3415E">
        <w:rPr>
          <w:lang w:val="lv-LV"/>
        </w:rPr>
        <w:t>Senioru tūrisms Vidzemē – iespējas un piedāvājums</w:t>
      </w:r>
      <w:r w:rsidRPr="001E302E">
        <w:rPr>
          <w:rStyle w:val="doclead"/>
          <w:bCs/>
          <w:lang w:val="lv-LV" w:eastAsia="ar-SA"/>
        </w:rPr>
        <w:t>”</w:t>
      </w:r>
      <w:r>
        <w:rPr>
          <w:rStyle w:val="doclead"/>
          <w:bCs/>
          <w:lang w:val="lv-LV" w:eastAsia="ar-SA"/>
        </w:rPr>
        <w:t xml:space="preserve"> </w:t>
      </w:r>
      <w:r w:rsidRPr="00525C48">
        <w:rPr>
          <w:rStyle w:val="doclead"/>
          <w:bCs/>
          <w:lang w:val="lv-LV" w:eastAsia="ar-SA"/>
        </w:rPr>
        <w:t>dalībniekiem,</w:t>
      </w:r>
      <w:r w:rsidRPr="00525C48">
        <w:rPr>
          <w:rFonts w:cs="Times New Roman"/>
          <w:bCs/>
          <w:lang w:val="lv-LV"/>
        </w:rPr>
        <w:t xml:space="preserve"> projektam </w:t>
      </w:r>
      <w:r w:rsidRPr="00525C48">
        <w:rPr>
          <w:rFonts w:cs="Times New Roman"/>
          <w:iCs/>
          <w:lang w:val="lv-LV"/>
        </w:rPr>
        <w:t>„</w:t>
      </w:r>
      <w:r w:rsidR="00E3415E" w:rsidRPr="00E3415E">
        <w:rPr>
          <w:rFonts w:cs="Times New Roman"/>
          <w:lang w:val="lv-LV"/>
        </w:rPr>
        <w:t>Senioru tūrisma attīstība attālajos reģionos</w:t>
      </w:r>
      <w:r w:rsidRPr="00525C48">
        <w:rPr>
          <w:rFonts w:cs="Times New Roman"/>
          <w:bCs/>
          <w:lang w:val="lv-LV"/>
        </w:rPr>
        <w:t>”</w:t>
      </w:r>
    </w:p>
    <w:p w:rsidR="00CB2DE5" w:rsidRPr="00525C48" w:rsidRDefault="00CB2DE5" w:rsidP="00CB2DE5">
      <w:pPr>
        <w:pStyle w:val="NormalWeb"/>
        <w:jc w:val="both"/>
        <w:rPr>
          <w:rStyle w:val="doclead"/>
          <w:b/>
          <w:lang w:eastAsia="ar-SA"/>
        </w:rPr>
      </w:pPr>
      <w:r w:rsidRPr="00525C48">
        <w:rPr>
          <w:rStyle w:val="doclead"/>
          <w:b/>
          <w:bCs/>
          <w:lang w:val="lv-LV" w:eastAsia="ar-SA"/>
        </w:rPr>
        <w:t xml:space="preserve">Seminārs: </w:t>
      </w:r>
      <w:r w:rsidRPr="00F535BE">
        <w:rPr>
          <w:rStyle w:val="doclead"/>
          <w:b/>
          <w:bCs/>
          <w:lang w:val="lv-LV" w:eastAsia="ar-SA"/>
        </w:rPr>
        <w:t>„</w:t>
      </w:r>
      <w:r w:rsidR="00E3415E" w:rsidRPr="00E3415E">
        <w:rPr>
          <w:b/>
          <w:lang w:val="lv-LV"/>
        </w:rPr>
        <w:t>Senioru tūrisms Vidzemē – iespējas un piedāvājums</w:t>
      </w:r>
      <w:r w:rsidRPr="00F535BE">
        <w:rPr>
          <w:rStyle w:val="doclead"/>
          <w:b/>
          <w:bCs/>
          <w:lang w:val="lv-LV" w:eastAsia="ar-SA"/>
        </w:rPr>
        <w:t>”</w:t>
      </w:r>
    </w:p>
    <w:p w:rsidR="00CB2DE5" w:rsidRPr="00525C48" w:rsidRDefault="007919C7" w:rsidP="00CB2DE5">
      <w:pPr>
        <w:pStyle w:val="NormalWeb"/>
        <w:jc w:val="both"/>
        <w:rPr>
          <w:rStyle w:val="doclead"/>
          <w:b/>
          <w:bCs/>
          <w:color w:val="auto"/>
          <w:lang w:val="lv-LV" w:eastAsia="ar-SA"/>
        </w:rPr>
      </w:pPr>
      <w:r>
        <w:rPr>
          <w:rStyle w:val="doclead"/>
          <w:b/>
          <w:bCs/>
          <w:lang w:val="lv-LV" w:eastAsia="ar-SA"/>
        </w:rPr>
        <w:t>3.Vieta – „Lugažu muiža</w:t>
      </w:r>
      <w:r w:rsidR="00CB2DE5">
        <w:rPr>
          <w:rStyle w:val="doclead"/>
          <w:b/>
          <w:bCs/>
          <w:lang w:val="lv-LV" w:eastAsia="ar-SA"/>
        </w:rPr>
        <w:t xml:space="preserve">”, </w:t>
      </w:r>
      <w:r w:rsidR="002A0F84">
        <w:rPr>
          <w:rStyle w:val="doclead"/>
          <w:b/>
          <w:bCs/>
          <w:color w:val="auto"/>
          <w:lang w:val="lv-LV" w:eastAsia="ar-SA"/>
        </w:rPr>
        <w:t>Valkas</w:t>
      </w:r>
      <w:r w:rsidR="00CB2DE5">
        <w:rPr>
          <w:rStyle w:val="doclead"/>
          <w:b/>
          <w:bCs/>
          <w:color w:val="auto"/>
          <w:lang w:val="lv-LV" w:eastAsia="ar-SA"/>
        </w:rPr>
        <w:t xml:space="preserve"> pag., </w:t>
      </w:r>
      <w:r w:rsidR="002A0F84">
        <w:rPr>
          <w:rStyle w:val="doclead"/>
          <w:b/>
          <w:bCs/>
          <w:color w:val="auto"/>
          <w:lang w:val="lv-LV" w:eastAsia="ar-SA"/>
        </w:rPr>
        <w:t>Valkas</w:t>
      </w:r>
      <w:r w:rsidR="00CB2DE5">
        <w:rPr>
          <w:rStyle w:val="doclead"/>
          <w:b/>
          <w:bCs/>
          <w:color w:val="auto"/>
          <w:lang w:val="lv-LV" w:eastAsia="ar-SA"/>
        </w:rPr>
        <w:t xml:space="preserve"> nov., LV 4</w:t>
      </w:r>
      <w:r w:rsidR="002A0F84">
        <w:rPr>
          <w:rStyle w:val="doclead"/>
          <w:b/>
          <w:bCs/>
          <w:color w:val="auto"/>
          <w:lang w:val="lv-LV" w:eastAsia="ar-SA"/>
        </w:rPr>
        <w:t>701</w:t>
      </w:r>
    </w:p>
    <w:p w:rsidR="00CB2DE5" w:rsidRPr="00525C48" w:rsidRDefault="00CB2DE5" w:rsidP="00CB2DE5">
      <w:pPr>
        <w:pStyle w:val="NormalWeb"/>
        <w:jc w:val="both"/>
        <w:rPr>
          <w:rStyle w:val="doclead"/>
          <w:bCs/>
          <w:lang w:val="lv-LV" w:eastAsia="ar-SA"/>
        </w:rPr>
      </w:pPr>
      <w:r w:rsidRPr="00525C48">
        <w:rPr>
          <w:rStyle w:val="doclead"/>
          <w:b/>
          <w:bCs/>
          <w:lang w:val="lv-LV" w:eastAsia="ar-SA"/>
        </w:rPr>
        <w:t>4.Laiks –201</w:t>
      </w:r>
      <w:r w:rsidR="007919C7">
        <w:rPr>
          <w:rStyle w:val="doclead"/>
          <w:b/>
          <w:bCs/>
          <w:lang w:val="lv-LV" w:eastAsia="ar-SA"/>
        </w:rPr>
        <w:t>3.gada 12.septembrī</w:t>
      </w:r>
    </w:p>
    <w:p w:rsidR="00CB2DE5" w:rsidRPr="00525C48" w:rsidRDefault="00CB2DE5" w:rsidP="00CB2DE5">
      <w:pPr>
        <w:pStyle w:val="NormalWeb"/>
        <w:jc w:val="both"/>
        <w:rPr>
          <w:rStyle w:val="doclead"/>
          <w:bCs/>
          <w:lang w:val="lv-LV" w:eastAsia="ar-SA"/>
        </w:rPr>
      </w:pPr>
      <w:r w:rsidRPr="00525C48">
        <w:rPr>
          <w:rStyle w:val="doclead"/>
          <w:b/>
          <w:bCs/>
          <w:lang w:val="lv-LV" w:eastAsia="ar-SA"/>
        </w:rPr>
        <w:t>5.Plānotais dalībnieku skaits</w:t>
      </w:r>
      <w:r>
        <w:rPr>
          <w:rStyle w:val="doclead"/>
          <w:bCs/>
          <w:lang w:val="lv-LV" w:eastAsia="ar-SA"/>
        </w:rPr>
        <w:t xml:space="preserve">- līdz </w:t>
      </w:r>
      <w:r w:rsidR="008937FB">
        <w:rPr>
          <w:rStyle w:val="doclead"/>
          <w:bCs/>
          <w:lang w:val="lv-LV" w:eastAsia="ar-SA"/>
        </w:rPr>
        <w:t>60</w:t>
      </w:r>
      <w:r w:rsidRPr="00525C48">
        <w:rPr>
          <w:rStyle w:val="doclead"/>
          <w:bCs/>
          <w:lang w:val="lv-LV" w:eastAsia="ar-SA"/>
        </w:rPr>
        <w:t xml:space="preserve"> personām</w:t>
      </w:r>
    </w:p>
    <w:p w:rsidR="00CB2DE5" w:rsidRDefault="00CB2DE5" w:rsidP="00CB2DE5">
      <w:pPr>
        <w:pStyle w:val="Heading"/>
        <w:jc w:val="both"/>
        <w:rPr>
          <w:rFonts w:cs="Times New Roman"/>
        </w:rPr>
      </w:pPr>
    </w:p>
    <w:p w:rsidR="00CB2DE5" w:rsidRPr="003A0510" w:rsidRDefault="00CB2DE5" w:rsidP="00CB2DE5">
      <w:pPr>
        <w:pStyle w:val="Heading"/>
        <w:jc w:val="both"/>
        <w:rPr>
          <w:rFonts w:cs="Times New Roman"/>
          <w:b w:val="0"/>
          <w:bCs w:val="0"/>
          <w:u w:val="single"/>
        </w:rPr>
      </w:pPr>
      <w:r w:rsidRPr="003A0510">
        <w:rPr>
          <w:rFonts w:cs="Times New Roman"/>
        </w:rPr>
        <w:t>6.Plānotā semināru darba kārtība</w:t>
      </w:r>
      <w:r w:rsidRPr="003A0510">
        <w:rPr>
          <w:rFonts w:cs="Times New Roman"/>
          <w:u w:val="single"/>
        </w:rPr>
        <w:t>:</w:t>
      </w:r>
    </w:p>
    <w:tbl>
      <w:tblPr>
        <w:tblW w:w="0" w:type="auto"/>
        <w:tblInd w:w="108" w:type="dxa"/>
        <w:tblLayout w:type="fixed"/>
        <w:tblLook w:val="04A0" w:firstRow="1" w:lastRow="0" w:firstColumn="1" w:lastColumn="0" w:noHBand="0" w:noVBand="1"/>
      </w:tblPr>
      <w:tblGrid>
        <w:gridCol w:w="1489"/>
        <w:gridCol w:w="7502"/>
      </w:tblGrid>
      <w:tr w:rsidR="00CB2DE5" w:rsidRPr="008937FB" w:rsidTr="000B063E">
        <w:trPr>
          <w:trHeight w:val="517"/>
        </w:trPr>
        <w:tc>
          <w:tcPr>
            <w:tcW w:w="1489" w:type="dxa"/>
            <w:tcBorders>
              <w:top w:val="single" w:sz="4" w:space="0" w:color="000000"/>
              <w:left w:val="single" w:sz="4" w:space="0" w:color="000000"/>
              <w:bottom w:val="single" w:sz="4" w:space="0" w:color="000000"/>
              <w:right w:val="nil"/>
            </w:tcBorders>
            <w:vAlign w:val="center"/>
            <w:hideMark/>
          </w:tcPr>
          <w:p w:rsidR="00CB2DE5" w:rsidRPr="003A0510" w:rsidRDefault="00CB2DE5" w:rsidP="000B063E">
            <w:pPr>
              <w:pStyle w:val="Heading"/>
              <w:snapToGrid w:val="0"/>
              <w:rPr>
                <w:rFonts w:cs="Times New Roman"/>
                <w:b w:val="0"/>
                <w:bCs w:val="0"/>
              </w:rPr>
            </w:pPr>
            <w:r w:rsidRPr="003A0510">
              <w:rPr>
                <w:rFonts w:cs="Times New Roman"/>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B2DE5" w:rsidRPr="003A0510" w:rsidRDefault="00CB2DE5" w:rsidP="000B063E">
            <w:pPr>
              <w:pStyle w:val="Heading"/>
              <w:widowControl w:val="0"/>
              <w:snapToGrid w:val="0"/>
              <w:jc w:val="both"/>
              <w:rPr>
                <w:rFonts w:cs="Times New Roman"/>
                <w:b w:val="0"/>
                <w:bCs w:val="0"/>
              </w:rPr>
            </w:pPr>
            <w:r w:rsidRPr="003A0510">
              <w:rPr>
                <w:rFonts w:cs="Times New Roman"/>
                <w:b w:val="0"/>
                <w:bCs w:val="0"/>
                <w:sz w:val="22"/>
                <w:szCs w:val="22"/>
              </w:rPr>
              <w:t>Dalībnieku reģistrācija, rīta kafija</w:t>
            </w:r>
            <w:r w:rsidR="000B063E">
              <w:rPr>
                <w:rFonts w:cs="Times New Roman"/>
                <w:b w:val="0"/>
                <w:bCs w:val="0"/>
                <w:sz w:val="22"/>
                <w:szCs w:val="22"/>
              </w:rPr>
              <w:t xml:space="preserve"> un uzkodas</w:t>
            </w:r>
          </w:p>
        </w:tc>
      </w:tr>
      <w:tr w:rsidR="00CB2DE5" w:rsidRPr="003A0510" w:rsidTr="000B063E">
        <w:trPr>
          <w:trHeight w:val="517"/>
        </w:trPr>
        <w:tc>
          <w:tcPr>
            <w:tcW w:w="1489" w:type="dxa"/>
            <w:tcBorders>
              <w:top w:val="single" w:sz="4" w:space="0" w:color="000000"/>
              <w:left w:val="single" w:sz="4" w:space="0" w:color="000000"/>
              <w:bottom w:val="single" w:sz="4" w:space="0" w:color="000000"/>
              <w:right w:val="nil"/>
            </w:tcBorders>
            <w:vAlign w:val="center"/>
            <w:hideMark/>
          </w:tcPr>
          <w:p w:rsidR="00CB2DE5" w:rsidRPr="003A0510" w:rsidRDefault="00CB2DE5" w:rsidP="000B063E">
            <w:pPr>
              <w:pStyle w:val="Heading"/>
              <w:snapToGrid w:val="0"/>
              <w:rPr>
                <w:rFonts w:cs="Times New Roman"/>
                <w:b w:val="0"/>
                <w:bCs w:val="0"/>
              </w:rPr>
            </w:pPr>
            <w:r>
              <w:rPr>
                <w:rFonts w:cs="Times New Roman"/>
                <w:b w:val="0"/>
                <w:bCs w:val="0"/>
                <w:sz w:val="22"/>
                <w:szCs w:val="22"/>
              </w:rPr>
              <w:t>10.00 – 12</w:t>
            </w:r>
            <w:r w:rsidRPr="003A0510">
              <w:rPr>
                <w:rFonts w:cs="Times New Roman"/>
                <w:b w:val="0"/>
                <w:bCs w:val="0"/>
                <w:sz w:val="22"/>
                <w:szCs w:val="22"/>
              </w:rPr>
              <w:t>.</w:t>
            </w:r>
            <w:r>
              <w:rPr>
                <w:rFonts w:cs="Times New Roman"/>
                <w:b w:val="0"/>
                <w:bCs w:val="0"/>
                <w:sz w:val="22"/>
                <w:szCs w:val="22"/>
              </w:rPr>
              <w:t>0</w:t>
            </w:r>
            <w:r w:rsidRPr="003A0510">
              <w:rPr>
                <w:rFonts w:cs="Times New Roman"/>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B2DE5" w:rsidRPr="003A0510" w:rsidRDefault="00CB2DE5" w:rsidP="000B063E">
            <w:pPr>
              <w:pStyle w:val="Heading"/>
              <w:jc w:val="left"/>
              <w:rPr>
                <w:rFonts w:cs="Times New Roman"/>
                <w:b w:val="0"/>
                <w:bCs w:val="0"/>
              </w:rPr>
            </w:pPr>
            <w:r w:rsidRPr="003A0510">
              <w:rPr>
                <w:rFonts w:cs="Times New Roman"/>
                <w:b w:val="0"/>
                <w:bCs w:val="0"/>
                <w:sz w:val="22"/>
                <w:szCs w:val="22"/>
              </w:rPr>
              <w:t>Semināra norise</w:t>
            </w:r>
          </w:p>
        </w:tc>
      </w:tr>
      <w:tr w:rsidR="00CB2DE5" w:rsidRPr="003A0510" w:rsidTr="000B063E">
        <w:trPr>
          <w:trHeight w:val="538"/>
        </w:trPr>
        <w:tc>
          <w:tcPr>
            <w:tcW w:w="1489" w:type="dxa"/>
            <w:tcBorders>
              <w:top w:val="single" w:sz="4" w:space="0" w:color="000000"/>
              <w:left w:val="single" w:sz="4" w:space="0" w:color="000000"/>
              <w:bottom w:val="single" w:sz="4" w:space="0" w:color="000000"/>
              <w:right w:val="nil"/>
            </w:tcBorders>
            <w:vAlign w:val="center"/>
            <w:hideMark/>
          </w:tcPr>
          <w:p w:rsidR="00CB2DE5" w:rsidRPr="003A0510" w:rsidRDefault="00CB2DE5" w:rsidP="000B063E">
            <w:pPr>
              <w:pStyle w:val="Heading"/>
              <w:snapToGrid w:val="0"/>
              <w:rPr>
                <w:rFonts w:cs="Times New Roman"/>
                <w:b w:val="0"/>
                <w:bCs w:val="0"/>
              </w:rPr>
            </w:pPr>
            <w:r>
              <w:rPr>
                <w:rFonts w:cs="Times New Roman"/>
                <w:b w:val="0"/>
                <w:bCs w:val="0"/>
                <w:sz w:val="22"/>
                <w:szCs w:val="22"/>
              </w:rPr>
              <w:t>12.00 – 12.30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B2DE5" w:rsidRPr="001E302E" w:rsidRDefault="00CB2DE5" w:rsidP="000B063E">
            <w:pPr>
              <w:pStyle w:val="Heading"/>
              <w:snapToGrid w:val="0"/>
              <w:jc w:val="left"/>
              <w:rPr>
                <w:rFonts w:cs="Times New Roman"/>
                <w:b w:val="0"/>
              </w:rPr>
            </w:pPr>
            <w:r w:rsidRPr="001E302E">
              <w:rPr>
                <w:rFonts w:cs="Times New Roman"/>
                <w:b w:val="0"/>
                <w:sz w:val="22"/>
                <w:szCs w:val="22"/>
              </w:rPr>
              <w:t>Pusdienas</w:t>
            </w:r>
          </w:p>
        </w:tc>
      </w:tr>
      <w:tr w:rsidR="00CB2DE5" w:rsidRPr="003A0510" w:rsidTr="000B063E">
        <w:trPr>
          <w:trHeight w:val="518"/>
        </w:trPr>
        <w:tc>
          <w:tcPr>
            <w:tcW w:w="1489" w:type="dxa"/>
            <w:tcBorders>
              <w:top w:val="single" w:sz="4" w:space="0" w:color="000000"/>
              <w:left w:val="single" w:sz="4" w:space="0" w:color="000000"/>
              <w:bottom w:val="single" w:sz="4" w:space="0" w:color="000000"/>
              <w:right w:val="nil"/>
            </w:tcBorders>
            <w:vAlign w:val="center"/>
            <w:hideMark/>
          </w:tcPr>
          <w:p w:rsidR="00CB2DE5" w:rsidRPr="003A0510" w:rsidRDefault="00CB2DE5" w:rsidP="000B063E">
            <w:pPr>
              <w:pStyle w:val="Heading"/>
              <w:snapToGrid w:val="0"/>
              <w:rPr>
                <w:rFonts w:cs="Times New Roman"/>
                <w:b w:val="0"/>
                <w:bCs w:val="0"/>
              </w:rPr>
            </w:pPr>
            <w:r>
              <w:rPr>
                <w:rFonts w:cs="Times New Roman"/>
                <w:b w:val="0"/>
                <w:bCs w:val="0"/>
                <w:sz w:val="22"/>
                <w:szCs w:val="22"/>
              </w:rPr>
              <w:t>12.30</w:t>
            </w:r>
            <w:r w:rsidRPr="003A0510">
              <w:rPr>
                <w:rFonts w:cs="Times New Roman"/>
                <w:b w:val="0"/>
                <w:bCs w:val="0"/>
                <w:sz w:val="22"/>
                <w:szCs w:val="22"/>
              </w:rPr>
              <w:t xml:space="preserve"> – </w:t>
            </w:r>
            <w:r>
              <w:rPr>
                <w:rFonts w:cs="Times New Roman"/>
                <w:b w:val="0"/>
                <w:bCs w:val="0"/>
                <w:sz w:val="22"/>
                <w:szCs w:val="22"/>
              </w:rPr>
              <w:t>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B2DE5" w:rsidRPr="001A4BFB" w:rsidRDefault="00CB2DE5" w:rsidP="000B063E">
            <w:pPr>
              <w:snapToGrid w:val="0"/>
              <w:rPr>
                <w:lang w:val="lv-LV"/>
              </w:rPr>
            </w:pPr>
            <w:r w:rsidRPr="001A4BFB">
              <w:rPr>
                <w:bCs/>
                <w:sz w:val="22"/>
                <w:szCs w:val="22"/>
                <w:lang w:val="lv-LV"/>
              </w:rPr>
              <w:t xml:space="preserve">Semināra norise </w:t>
            </w:r>
          </w:p>
        </w:tc>
      </w:tr>
      <w:tr w:rsidR="00CB2DE5" w:rsidRPr="003A0510" w:rsidTr="000B063E">
        <w:trPr>
          <w:trHeight w:val="518"/>
        </w:trPr>
        <w:tc>
          <w:tcPr>
            <w:tcW w:w="1489" w:type="dxa"/>
            <w:tcBorders>
              <w:top w:val="single" w:sz="4" w:space="0" w:color="000000"/>
              <w:left w:val="single" w:sz="4" w:space="0" w:color="000000"/>
              <w:bottom w:val="single" w:sz="4" w:space="0" w:color="000000"/>
              <w:right w:val="nil"/>
            </w:tcBorders>
            <w:vAlign w:val="center"/>
            <w:hideMark/>
          </w:tcPr>
          <w:p w:rsidR="00CB2DE5" w:rsidRPr="001A4BFB" w:rsidRDefault="00CB2DE5" w:rsidP="000B063E">
            <w:pPr>
              <w:pStyle w:val="Heading"/>
              <w:snapToGrid w:val="0"/>
              <w:rPr>
                <w:rFonts w:cs="Times New Roman"/>
                <w:b w:val="0"/>
                <w:bCs w:val="0"/>
              </w:rPr>
            </w:pPr>
            <w:r w:rsidRPr="001A4BFB">
              <w:rPr>
                <w:rFonts w:cs="Times New Roman"/>
                <w:b w:val="0"/>
                <w:bCs w:val="0"/>
                <w:sz w:val="22"/>
                <w:szCs w:val="22"/>
              </w:rPr>
              <w:t>15.00 – 15.15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B2DE5" w:rsidRPr="003A0510" w:rsidRDefault="00CB2DE5" w:rsidP="000B063E">
            <w:pPr>
              <w:snapToGrid w:val="0"/>
              <w:rPr>
                <w:lang w:val="lv-LV"/>
              </w:rPr>
            </w:pPr>
            <w:r>
              <w:rPr>
                <w:sz w:val="22"/>
                <w:szCs w:val="22"/>
                <w:lang w:val="lv-LV"/>
              </w:rPr>
              <w:t>Kafijas pauze</w:t>
            </w:r>
          </w:p>
        </w:tc>
      </w:tr>
      <w:tr w:rsidR="00CB2DE5" w:rsidRPr="003A0510" w:rsidTr="000B063E">
        <w:trPr>
          <w:trHeight w:val="518"/>
        </w:trPr>
        <w:tc>
          <w:tcPr>
            <w:tcW w:w="1489" w:type="dxa"/>
            <w:tcBorders>
              <w:top w:val="single" w:sz="4" w:space="0" w:color="000000"/>
              <w:left w:val="single" w:sz="4" w:space="0" w:color="000000"/>
              <w:bottom w:val="single" w:sz="4" w:space="0" w:color="000000"/>
              <w:right w:val="nil"/>
            </w:tcBorders>
            <w:vAlign w:val="center"/>
            <w:hideMark/>
          </w:tcPr>
          <w:p w:rsidR="00CB2DE5" w:rsidRPr="003A0510" w:rsidRDefault="00CB2DE5" w:rsidP="000B063E">
            <w:pPr>
              <w:pStyle w:val="Heading"/>
              <w:snapToGrid w:val="0"/>
              <w:rPr>
                <w:rFonts w:cs="Times New Roman"/>
                <w:b w:val="0"/>
                <w:bCs w:val="0"/>
              </w:rPr>
            </w:pPr>
            <w:r>
              <w:rPr>
                <w:rFonts w:cs="Times New Roman"/>
                <w:b w:val="0"/>
                <w:bCs w:val="0"/>
                <w:sz w:val="22"/>
                <w:szCs w:val="22"/>
              </w:rPr>
              <w:t xml:space="preserve">15.15 </w:t>
            </w:r>
            <w:r w:rsidRPr="003A0510">
              <w:rPr>
                <w:rFonts w:cs="Times New Roman"/>
                <w:b w:val="0"/>
                <w:bCs w:val="0"/>
                <w:sz w:val="22"/>
                <w:szCs w:val="22"/>
              </w:rPr>
              <w:t>– 1</w:t>
            </w:r>
            <w:r>
              <w:rPr>
                <w:rFonts w:cs="Times New Roman"/>
                <w:b w:val="0"/>
                <w:bCs w:val="0"/>
                <w:sz w:val="22"/>
                <w:szCs w:val="22"/>
              </w:rPr>
              <w:t>7</w:t>
            </w:r>
            <w:r w:rsidRPr="003A0510">
              <w:rPr>
                <w:rFonts w:cs="Times New Roman"/>
                <w:b w:val="0"/>
                <w:bCs w:val="0"/>
                <w:sz w:val="22"/>
                <w:szCs w:val="22"/>
              </w:rPr>
              <w:t>.</w:t>
            </w:r>
            <w:r>
              <w:rPr>
                <w:rFonts w:cs="Times New Roman"/>
                <w:b w:val="0"/>
                <w:bCs w:val="0"/>
                <w:sz w:val="22"/>
                <w:szCs w:val="22"/>
              </w:rPr>
              <w:t>0</w:t>
            </w:r>
            <w:r w:rsidRPr="003A0510">
              <w:rPr>
                <w:rFonts w:cs="Times New Roman"/>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CB2DE5" w:rsidRPr="003A0510" w:rsidRDefault="00CB2DE5" w:rsidP="000B063E">
            <w:pPr>
              <w:snapToGrid w:val="0"/>
              <w:rPr>
                <w:lang w:val="lv-LV"/>
              </w:rPr>
            </w:pPr>
            <w:r w:rsidRPr="003A0510">
              <w:rPr>
                <w:sz w:val="22"/>
                <w:szCs w:val="22"/>
                <w:lang w:val="lv-LV"/>
              </w:rPr>
              <w:t>Semināra norise</w:t>
            </w:r>
          </w:p>
        </w:tc>
      </w:tr>
    </w:tbl>
    <w:p w:rsidR="00CB2DE5" w:rsidRDefault="00CB2DE5" w:rsidP="00CB2DE5">
      <w:pPr>
        <w:pStyle w:val="NormalWeb"/>
        <w:jc w:val="both"/>
        <w:rPr>
          <w:rStyle w:val="doclead"/>
          <w:b/>
          <w:bCs/>
          <w:lang w:val="lv-LV" w:eastAsia="ar-SA"/>
        </w:rPr>
      </w:pPr>
    </w:p>
    <w:p w:rsidR="00CB2DE5" w:rsidRPr="003A0510" w:rsidRDefault="00CB2DE5" w:rsidP="00CB2DE5">
      <w:pPr>
        <w:pStyle w:val="NormalWeb"/>
        <w:jc w:val="both"/>
        <w:rPr>
          <w:rStyle w:val="doclead"/>
          <w:b/>
          <w:bCs/>
          <w:lang w:val="lv-LV" w:eastAsia="ar-SA"/>
        </w:rPr>
      </w:pPr>
      <w:r w:rsidRPr="003A0510">
        <w:rPr>
          <w:rStyle w:val="doclead"/>
          <w:b/>
          <w:bCs/>
          <w:lang w:val="lv-LV" w:eastAsia="ar-SA"/>
        </w:rPr>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089"/>
        <w:gridCol w:w="2872"/>
        <w:gridCol w:w="1286"/>
        <w:gridCol w:w="1450"/>
      </w:tblGrid>
      <w:tr w:rsidR="000B063E" w:rsidRPr="003A0510" w:rsidTr="000B063E">
        <w:tc>
          <w:tcPr>
            <w:tcW w:w="1663"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pStyle w:val="NormalWeb"/>
              <w:jc w:val="center"/>
              <w:rPr>
                <w:rStyle w:val="doclead"/>
                <w:b/>
                <w:bCs/>
                <w:lang w:eastAsia="ar-SA"/>
              </w:rPr>
            </w:pPr>
            <w:r w:rsidRPr="003A0510">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pStyle w:val="NormalWeb"/>
              <w:jc w:val="center"/>
              <w:rPr>
                <w:rStyle w:val="doclead"/>
                <w:b/>
                <w:bCs/>
                <w:lang w:eastAsia="ar-SA"/>
              </w:rPr>
            </w:pPr>
            <w:r w:rsidRPr="003A0510">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A53519">
            <w:pPr>
              <w:pStyle w:val="NormalWeb"/>
              <w:jc w:val="center"/>
              <w:rPr>
                <w:rStyle w:val="doclead"/>
                <w:b/>
                <w:bCs/>
                <w:lang w:eastAsia="ar-SA"/>
              </w:rPr>
            </w:pPr>
            <w:r w:rsidRPr="003A0510">
              <w:rPr>
                <w:rStyle w:val="doclead"/>
                <w:b/>
                <w:bCs/>
                <w:lang w:val="lv-LV" w:eastAsia="ar-SA"/>
              </w:rPr>
              <w:t>Pa</w:t>
            </w:r>
            <w:r w:rsidR="00A53519">
              <w:rPr>
                <w:rStyle w:val="doclead"/>
                <w:b/>
                <w:bCs/>
                <w:lang w:val="lv-LV" w:eastAsia="ar-SA"/>
              </w:rPr>
              <w:t>kalpojums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pStyle w:val="NormalWeb"/>
              <w:jc w:val="center"/>
              <w:rPr>
                <w:rStyle w:val="doclead"/>
                <w:b/>
                <w:bCs/>
                <w:lang w:eastAsia="ar-SA"/>
              </w:rPr>
            </w:pPr>
            <w:r w:rsidRPr="003A0510">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pStyle w:val="NormalWeb"/>
              <w:jc w:val="center"/>
              <w:rPr>
                <w:rStyle w:val="doclead"/>
                <w:b/>
                <w:bCs/>
                <w:lang w:eastAsia="ar-SA"/>
              </w:rPr>
            </w:pPr>
            <w:r w:rsidRPr="003A0510">
              <w:rPr>
                <w:rStyle w:val="doclead"/>
                <w:b/>
                <w:bCs/>
                <w:lang w:val="lv-LV" w:eastAsia="ar-SA"/>
              </w:rPr>
              <w:t>Dalībnieku skaits</w:t>
            </w:r>
          </w:p>
        </w:tc>
      </w:tr>
      <w:tr w:rsidR="000B063E" w:rsidRPr="003A0510" w:rsidTr="000B063E">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B2DE5" w:rsidRDefault="000B063E" w:rsidP="000B063E">
            <w:pPr>
              <w:rPr>
                <w:rStyle w:val="doclead"/>
                <w:b/>
                <w:bCs/>
                <w:color w:val="000000"/>
                <w:lang w:eastAsia="ar-SA"/>
              </w:rPr>
            </w:pPr>
            <w:proofErr w:type="spellStart"/>
            <w:r>
              <w:rPr>
                <w:rStyle w:val="doclead"/>
                <w:b/>
                <w:bCs/>
                <w:color w:val="000000"/>
                <w:lang w:eastAsia="ar-SA"/>
              </w:rPr>
              <w:t>Ceturtdiena</w:t>
            </w:r>
            <w:proofErr w:type="spellEnd"/>
            <w:r w:rsidR="00CB2DE5" w:rsidRPr="00555006">
              <w:rPr>
                <w:rStyle w:val="doclead"/>
                <w:b/>
                <w:bCs/>
                <w:color w:val="000000"/>
                <w:lang w:eastAsia="ar-SA"/>
              </w:rPr>
              <w:t xml:space="preserve"> </w:t>
            </w:r>
          </w:p>
          <w:p w:rsidR="00CB2DE5" w:rsidRPr="003A0510" w:rsidRDefault="000B063E" w:rsidP="000B063E">
            <w:pPr>
              <w:rPr>
                <w:rStyle w:val="doclead"/>
                <w:b/>
                <w:bCs/>
                <w:color w:val="000000"/>
                <w:lang w:eastAsia="ar-SA"/>
              </w:rPr>
            </w:pPr>
            <w:r>
              <w:rPr>
                <w:rStyle w:val="doclead"/>
                <w:b/>
                <w:bCs/>
                <w:color w:val="000000"/>
                <w:lang w:eastAsia="ar-SA"/>
              </w:rPr>
              <w:t>12.septembris</w:t>
            </w:r>
            <w:r w:rsidR="00CB2DE5" w:rsidRPr="00555006">
              <w:rPr>
                <w:rStyle w:val="doclead"/>
                <w:b/>
                <w:bCs/>
                <w:color w:val="000000"/>
                <w:lang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pStyle w:val="NormalWeb"/>
              <w:rPr>
                <w:rStyle w:val="doclead"/>
                <w:bCs/>
                <w:lang w:eastAsia="ar-SA"/>
              </w:rPr>
            </w:pPr>
            <w:r w:rsidRPr="003A0510">
              <w:rPr>
                <w:rStyle w:val="doclead"/>
                <w:bCs/>
                <w:lang w:val="lv-LV" w:eastAsia="ar-SA"/>
              </w:rPr>
              <w:t xml:space="preserve">09.30 </w:t>
            </w:r>
            <w:r>
              <w:rPr>
                <w:rStyle w:val="doclead"/>
                <w:bCs/>
                <w:lang w:val="lv-LV" w:eastAsia="ar-SA"/>
              </w:rPr>
              <w:t xml:space="preserve">līdz </w:t>
            </w:r>
            <w:r w:rsidRPr="003A0510">
              <w:rPr>
                <w:rStyle w:val="doclead"/>
                <w:bCs/>
                <w:lang w:val="lv-LV" w:eastAsia="ar-SA"/>
              </w:rPr>
              <w:t>10.00</w:t>
            </w:r>
          </w:p>
        </w:tc>
        <w:tc>
          <w:tcPr>
            <w:tcW w:w="3340"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445FCC">
            <w:pPr>
              <w:pStyle w:val="NormalWeb"/>
              <w:rPr>
                <w:rStyle w:val="doclead"/>
                <w:bCs/>
                <w:lang w:eastAsia="ar-SA"/>
              </w:rPr>
            </w:pPr>
            <w:r w:rsidRPr="003A0510">
              <w:rPr>
                <w:rStyle w:val="doclead"/>
                <w:bCs/>
                <w:lang w:val="lv-LV" w:eastAsia="ar-SA"/>
              </w:rPr>
              <w:t>Rīta kafija – kafija, kafijas krējums/piens, tēja, ūdens (gāzēts un neg</w:t>
            </w:r>
            <w:r>
              <w:rPr>
                <w:rStyle w:val="doclead"/>
                <w:bCs/>
                <w:lang w:val="lv-LV" w:eastAsia="ar-SA"/>
              </w:rPr>
              <w:t xml:space="preserve">āzēts), </w:t>
            </w:r>
            <w:r w:rsidR="00445FCC">
              <w:rPr>
                <w:rStyle w:val="doclead"/>
                <w:bCs/>
                <w:lang w:val="lv-LV" w:eastAsia="ar-SA"/>
              </w:rPr>
              <w:t xml:space="preserve">svaigi </w:t>
            </w:r>
            <w:r w:rsidR="00445FCC">
              <w:rPr>
                <w:rStyle w:val="doclead"/>
                <w:bCs/>
                <w:lang w:val="lv-LV" w:eastAsia="ar-SA"/>
              </w:rPr>
              <w:lastRenderedPageBreak/>
              <w:t>gatavoti konditorejas izstrādājumi</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9A028F" w:rsidP="009A028F">
            <w:pPr>
              <w:pStyle w:val="NormalWeb"/>
              <w:rPr>
                <w:rStyle w:val="doclead"/>
                <w:bCs/>
                <w:lang w:eastAsia="ar-SA"/>
              </w:rPr>
            </w:pPr>
            <w:r>
              <w:rPr>
                <w:rStyle w:val="doclead"/>
                <w:bCs/>
                <w:lang w:val="lv-LV" w:eastAsia="ar-SA"/>
              </w:rPr>
              <w:lastRenderedPageBreak/>
              <w:t>Lugažu muiža</w:t>
            </w:r>
          </w:p>
        </w:tc>
        <w:tc>
          <w:tcPr>
            <w:tcW w:w="148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104A7" w:rsidP="008937FB">
            <w:pPr>
              <w:pStyle w:val="NormalWeb"/>
              <w:rPr>
                <w:rStyle w:val="doclead"/>
                <w:bCs/>
                <w:lang w:eastAsia="ar-SA"/>
              </w:rPr>
            </w:pPr>
            <w:r>
              <w:rPr>
                <w:rStyle w:val="doclead"/>
                <w:bCs/>
                <w:lang w:val="lv-LV" w:eastAsia="ar-SA"/>
              </w:rPr>
              <w:t xml:space="preserve">Līdz </w:t>
            </w:r>
            <w:r w:rsidR="008937FB">
              <w:rPr>
                <w:rStyle w:val="doclead"/>
                <w:bCs/>
                <w:lang w:val="lv-LV" w:eastAsia="ar-SA"/>
              </w:rPr>
              <w:t xml:space="preserve">60 </w:t>
            </w:r>
            <w:r w:rsidR="00CB2DE5" w:rsidRPr="003A0510">
              <w:rPr>
                <w:rStyle w:val="doclead"/>
                <w:bCs/>
                <w:lang w:val="lv-LV" w:eastAsia="ar-SA"/>
              </w:rPr>
              <w:t>personām</w:t>
            </w:r>
          </w:p>
        </w:tc>
      </w:tr>
      <w:tr w:rsidR="000B063E" w:rsidRPr="003A0510" w:rsidTr="000B063E">
        <w:tc>
          <w:tcPr>
            <w:tcW w:w="0" w:type="auto"/>
            <w:vMerge/>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0B063E" w:rsidP="000B063E">
            <w:pPr>
              <w:pStyle w:val="NormalWeb"/>
              <w:rPr>
                <w:rStyle w:val="doclead"/>
                <w:bCs/>
                <w:lang w:eastAsia="ar-SA"/>
              </w:rPr>
            </w:pPr>
            <w:r>
              <w:rPr>
                <w:rStyle w:val="doclead"/>
                <w:bCs/>
                <w:lang w:val="lv-LV" w:eastAsia="ar-SA"/>
              </w:rPr>
              <w:t>12.15 līdz 13.15</w:t>
            </w:r>
          </w:p>
        </w:tc>
        <w:tc>
          <w:tcPr>
            <w:tcW w:w="3340" w:type="dxa"/>
            <w:tcBorders>
              <w:top w:val="single" w:sz="4" w:space="0" w:color="auto"/>
              <w:left w:val="single" w:sz="4" w:space="0" w:color="auto"/>
              <w:bottom w:val="single" w:sz="4" w:space="0" w:color="auto"/>
              <w:right w:val="single" w:sz="4" w:space="0" w:color="auto"/>
            </w:tcBorders>
            <w:vAlign w:val="center"/>
            <w:hideMark/>
          </w:tcPr>
          <w:p w:rsidR="00CB2DE5" w:rsidRPr="001A4BFB" w:rsidRDefault="00CB2DE5" w:rsidP="009A028F">
            <w:pPr>
              <w:pStyle w:val="NormalWeb"/>
              <w:rPr>
                <w:rStyle w:val="doclead"/>
                <w:bCs/>
                <w:highlight w:val="yellow"/>
                <w:lang w:eastAsia="ar-SA"/>
              </w:rPr>
            </w:pPr>
            <w:r>
              <w:rPr>
                <w:rStyle w:val="doclead"/>
                <w:bCs/>
                <w:lang w:val="lv-LV" w:eastAsia="ar-SA"/>
              </w:rPr>
              <w:t xml:space="preserve">Pusdienas - </w:t>
            </w:r>
            <w:r w:rsidRPr="009A028F">
              <w:rPr>
                <w:rStyle w:val="doclead"/>
                <w:bCs/>
                <w:color w:val="auto"/>
                <w:lang w:val="lv-LV" w:eastAsia="ar-SA"/>
              </w:rPr>
              <w:t>kafija, kafijas krējums/piens, tēja, ūdens (gāzēts un negāzēts), divu veidu salāti, gaļas, zivju uzkodas,</w:t>
            </w:r>
            <w:r w:rsidR="009A028F" w:rsidRPr="009A028F">
              <w:rPr>
                <w:rStyle w:val="doclead"/>
                <w:bCs/>
                <w:color w:val="auto"/>
                <w:lang w:val="lv-LV" w:eastAsia="ar-SA"/>
              </w:rPr>
              <w:t xml:space="preserve"> pamatēdiens, deserts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9A028F" w:rsidP="009A028F">
            <w:pPr>
              <w:pStyle w:val="NormalWeb"/>
              <w:rPr>
                <w:rStyle w:val="doclead"/>
                <w:bCs/>
                <w:lang w:eastAsia="ar-SA"/>
              </w:rPr>
            </w:pPr>
            <w:r>
              <w:rPr>
                <w:rStyle w:val="doclead"/>
                <w:bCs/>
                <w:lang w:val="lv-LV" w:eastAsia="ar-SA"/>
              </w:rPr>
              <w:t>Lugažu muiža</w:t>
            </w:r>
          </w:p>
        </w:tc>
        <w:tc>
          <w:tcPr>
            <w:tcW w:w="148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104A7" w:rsidP="008937FB">
            <w:pPr>
              <w:pStyle w:val="NormalWeb"/>
              <w:rPr>
                <w:rStyle w:val="doclead"/>
                <w:bCs/>
                <w:lang w:eastAsia="ar-SA"/>
              </w:rPr>
            </w:pPr>
            <w:r>
              <w:rPr>
                <w:rStyle w:val="doclead"/>
                <w:bCs/>
                <w:lang w:val="lv-LV" w:eastAsia="ar-SA"/>
              </w:rPr>
              <w:t xml:space="preserve">Līdz </w:t>
            </w:r>
            <w:r w:rsidR="008937FB">
              <w:rPr>
                <w:rStyle w:val="doclead"/>
                <w:bCs/>
                <w:lang w:val="lv-LV" w:eastAsia="ar-SA"/>
              </w:rPr>
              <w:t>6</w:t>
            </w:r>
            <w:r w:rsidR="00CB2DE5" w:rsidRPr="003A0510">
              <w:rPr>
                <w:rStyle w:val="doclead"/>
                <w:bCs/>
                <w:lang w:val="lv-LV" w:eastAsia="ar-SA"/>
              </w:rPr>
              <w:t>0 personām</w:t>
            </w:r>
          </w:p>
        </w:tc>
      </w:tr>
      <w:tr w:rsidR="000B063E" w:rsidRPr="003A0510" w:rsidTr="000B063E">
        <w:tc>
          <w:tcPr>
            <w:tcW w:w="0" w:type="auto"/>
            <w:vMerge/>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0B063E">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0B063E" w:rsidP="000B063E">
            <w:pPr>
              <w:pStyle w:val="NormalWeb"/>
              <w:rPr>
                <w:rStyle w:val="doclead"/>
                <w:bCs/>
                <w:lang w:eastAsia="ar-SA"/>
              </w:rPr>
            </w:pPr>
            <w:r>
              <w:rPr>
                <w:rStyle w:val="doclead"/>
                <w:bCs/>
                <w:lang w:val="lv-LV" w:eastAsia="ar-SA"/>
              </w:rPr>
              <w:t>15.00 līdz 16.30</w:t>
            </w:r>
          </w:p>
        </w:tc>
        <w:tc>
          <w:tcPr>
            <w:tcW w:w="3340"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B2DE5" w:rsidP="008937FB">
            <w:pPr>
              <w:pStyle w:val="NormalWeb"/>
              <w:rPr>
                <w:rStyle w:val="doclead"/>
                <w:bCs/>
                <w:lang w:eastAsia="ar-SA"/>
              </w:rPr>
            </w:pPr>
            <w:r>
              <w:rPr>
                <w:rStyle w:val="doclead"/>
                <w:bCs/>
                <w:lang w:val="lv-LV" w:eastAsia="ar-SA"/>
              </w:rPr>
              <w:t xml:space="preserve">Kafijas pauze - </w:t>
            </w:r>
            <w:r w:rsidRPr="003A0510">
              <w:rPr>
                <w:rStyle w:val="doclead"/>
                <w:bCs/>
                <w:lang w:val="lv-LV" w:eastAsia="ar-SA"/>
              </w:rPr>
              <w:t xml:space="preserve">kafija, kafijas krējums/piens, tēja, ūdens (gāzēts un negāzēts), </w:t>
            </w:r>
            <w:bookmarkStart w:id="0" w:name="_GoBack"/>
            <w:bookmarkEnd w:id="0"/>
            <w:r>
              <w:rPr>
                <w:rStyle w:val="doclead"/>
                <w:bCs/>
                <w:lang w:val="lv-LV" w:eastAsia="ar-SA"/>
              </w:rPr>
              <w:t xml:space="preserve"> divu veidu salāti, </w:t>
            </w:r>
            <w:r w:rsidR="009A028F">
              <w:rPr>
                <w:rStyle w:val="doclead"/>
                <w:bCs/>
                <w:lang w:val="lv-LV" w:eastAsia="ar-SA"/>
              </w:rPr>
              <w:t>svaigi gatavoti konditorejas izstrādājumi;</w:t>
            </w:r>
            <w:r>
              <w:rPr>
                <w:rStyle w:val="doclead"/>
                <w:bCs/>
                <w:lang w:val="lv-LV" w:eastAsia="ar-SA"/>
              </w:rPr>
              <w:t xml:space="preserve"> augļi</w:t>
            </w:r>
            <w:r w:rsidR="009A028F">
              <w:rPr>
                <w:rStyle w:val="doclead"/>
                <w:bCs/>
                <w:lang w:val="lv-LV" w:eastAsia="ar-SA"/>
              </w:rPr>
              <w:t>, ogas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9A028F" w:rsidP="009A028F">
            <w:pPr>
              <w:pStyle w:val="NormalWeb"/>
              <w:rPr>
                <w:rStyle w:val="doclead"/>
                <w:bCs/>
                <w:lang w:eastAsia="ar-SA"/>
              </w:rPr>
            </w:pPr>
            <w:r>
              <w:rPr>
                <w:rStyle w:val="doclead"/>
                <w:bCs/>
                <w:lang w:val="lv-LV" w:eastAsia="ar-SA"/>
              </w:rPr>
              <w:t>Lugažu muiža</w:t>
            </w:r>
          </w:p>
        </w:tc>
        <w:tc>
          <w:tcPr>
            <w:tcW w:w="1487" w:type="dxa"/>
            <w:tcBorders>
              <w:top w:val="single" w:sz="4" w:space="0" w:color="auto"/>
              <w:left w:val="single" w:sz="4" w:space="0" w:color="auto"/>
              <w:bottom w:val="single" w:sz="4" w:space="0" w:color="auto"/>
              <w:right w:val="single" w:sz="4" w:space="0" w:color="auto"/>
            </w:tcBorders>
            <w:vAlign w:val="center"/>
            <w:hideMark/>
          </w:tcPr>
          <w:p w:rsidR="00CB2DE5" w:rsidRPr="003A0510" w:rsidRDefault="00C104A7" w:rsidP="008937FB">
            <w:pPr>
              <w:pStyle w:val="NormalWeb"/>
              <w:rPr>
                <w:rStyle w:val="doclead"/>
                <w:bCs/>
                <w:lang w:eastAsia="ar-SA"/>
              </w:rPr>
            </w:pPr>
            <w:r>
              <w:rPr>
                <w:rStyle w:val="doclead"/>
                <w:bCs/>
                <w:lang w:val="lv-LV" w:eastAsia="ar-SA"/>
              </w:rPr>
              <w:t xml:space="preserve">Līdz </w:t>
            </w:r>
            <w:r w:rsidR="008937FB">
              <w:rPr>
                <w:rStyle w:val="doclead"/>
                <w:bCs/>
                <w:lang w:val="lv-LV" w:eastAsia="ar-SA"/>
              </w:rPr>
              <w:t>6</w:t>
            </w:r>
            <w:r w:rsidR="00CB2DE5" w:rsidRPr="003A0510">
              <w:rPr>
                <w:rStyle w:val="doclead"/>
                <w:bCs/>
                <w:lang w:val="lv-LV" w:eastAsia="ar-SA"/>
              </w:rPr>
              <w:t>0 personām</w:t>
            </w:r>
          </w:p>
        </w:tc>
      </w:tr>
    </w:tbl>
    <w:p w:rsidR="00CB2DE5" w:rsidRPr="00525C48" w:rsidRDefault="00CB2DE5" w:rsidP="00CB2DE5">
      <w:pPr>
        <w:pStyle w:val="Heading"/>
        <w:jc w:val="both"/>
        <w:rPr>
          <w:rFonts w:cs="Times New Roman"/>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104A7" w:rsidP="00CB2DE5">
      <w:pPr>
        <w:rPr>
          <w:b/>
          <w:bCs/>
          <w:i/>
          <w:iCs/>
          <w:lang w:val="lv-LV"/>
        </w:rPr>
      </w:pPr>
      <w:r>
        <w:rPr>
          <w:b/>
          <w:bCs/>
          <w:i/>
          <w:iCs/>
          <w:lang w:val="lv-LV"/>
        </w:rPr>
        <w:t>Ēdienkarte tiek saskaņota ar Izpildītāju ne vēlāk kā 2 dienas pirms pasākuma norises.</w:t>
      </w:r>
    </w:p>
    <w:p w:rsidR="00CB2DE5" w:rsidRDefault="00CB2DE5" w:rsidP="00CB2DE5">
      <w:pPr>
        <w:rPr>
          <w:b/>
          <w:bCs/>
          <w:i/>
          <w:iCs/>
          <w:lang w:val="lv-LV"/>
        </w:rPr>
      </w:pPr>
    </w:p>
    <w:p w:rsidR="00CB2DE5" w:rsidRDefault="00C104A7" w:rsidP="00CB2DE5">
      <w:pPr>
        <w:rPr>
          <w:b/>
          <w:bCs/>
          <w:i/>
          <w:iCs/>
          <w:lang w:val="lv-LV"/>
        </w:rPr>
      </w:pPr>
      <w:r>
        <w:rPr>
          <w:b/>
          <w:bCs/>
          <w:i/>
          <w:iCs/>
          <w:lang w:val="lv-LV"/>
        </w:rPr>
        <w:t>Precīzs dalībn</w:t>
      </w:r>
      <w:r w:rsidR="00CB2DE5">
        <w:rPr>
          <w:b/>
          <w:bCs/>
          <w:i/>
          <w:iCs/>
          <w:lang w:val="lv-LV"/>
        </w:rPr>
        <w:t xml:space="preserve">ieku skaits </w:t>
      </w:r>
      <w:r>
        <w:rPr>
          <w:b/>
          <w:bCs/>
          <w:i/>
          <w:iCs/>
          <w:lang w:val="lv-LV"/>
        </w:rPr>
        <w:t xml:space="preserve">tiek saskaņots ar Izpildītāju ne vēlāk kā </w:t>
      </w:r>
      <w:r w:rsidR="009A028F">
        <w:rPr>
          <w:b/>
          <w:bCs/>
          <w:i/>
          <w:iCs/>
          <w:lang w:val="lv-LV"/>
        </w:rPr>
        <w:t>2</w:t>
      </w:r>
      <w:r>
        <w:rPr>
          <w:b/>
          <w:bCs/>
          <w:i/>
          <w:iCs/>
          <w:lang w:val="lv-LV"/>
        </w:rPr>
        <w:t xml:space="preserve"> dienas pirms pasākuma norises</w:t>
      </w: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Default="00CB2DE5" w:rsidP="00CB2DE5">
      <w:pPr>
        <w:jc w:val="right"/>
        <w:rPr>
          <w:b/>
          <w:bCs/>
          <w:i/>
          <w:iCs/>
          <w:lang w:val="lv-LV"/>
        </w:rPr>
      </w:pPr>
    </w:p>
    <w:p w:rsidR="00CB2DE5" w:rsidRPr="00525C48" w:rsidRDefault="00CB2DE5" w:rsidP="00CB2DE5">
      <w:pPr>
        <w:jc w:val="right"/>
        <w:rPr>
          <w:shd w:val="clear" w:color="auto" w:fill="E0E0E0"/>
          <w:lang w:val="lv-LV"/>
        </w:rPr>
      </w:pPr>
      <w:r w:rsidRPr="00525C48">
        <w:rPr>
          <w:b/>
          <w:bCs/>
          <w:i/>
          <w:iCs/>
          <w:lang w:val="lv-LV"/>
        </w:rPr>
        <w:t xml:space="preserve"> </w:t>
      </w:r>
      <w:r w:rsidRPr="00525C48">
        <w:rPr>
          <w:shd w:val="clear" w:color="auto" w:fill="E0E0E0"/>
          <w:lang w:val="lv-LV"/>
        </w:rPr>
        <w:t xml:space="preserve"> </w:t>
      </w:r>
    </w:p>
    <w:p w:rsidR="00CB2DE5" w:rsidRPr="00C104A7" w:rsidRDefault="00CB2DE5" w:rsidP="00CB2DE5">
      <w:pPr>
        <w:spacing w:after="200" w:line="276" w:lineRule="auto"/>
        <w:rPr>
          <w:b/>
          <w:bCs/>
          <w:i/>
          <w:iCs/>
          <w:lang w:val="lv-LV"/>
        </w:rPr>
      </w:pPr>
      <w:r w:rsidRPr="00C104A7">
        <w:rPr>
          <w:b/>
          <w:bCs/>
          <w:i/>
          <w:iCs/>
          <w:lang w:val="lv-LV"/>
        </w:rPr>
        <w:br w:type="page"/>
      </w:r>
    </w:p>
    <w:p w:rsidR="00CB2DE5" w:rsidRPr="00C104A7" w:rsidRDefault="00CB2DE5" w:rsidP="00CB2DE5">
      <w:pPr>
        <w:rPr>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CB2DE5" w:rsidRPr="00525C48" w:rsidTr="000B063E">
        <w:tc>
          <w:tcPr>
            <w:tcW w:w="5778" w:type="dxa"/>
            <w:hideMark/>
          </w:tcPr>
          <w:p w:rsidR="00CB2DE5" w:rsidRPr="00525C48" w:rsidRDefault="00CB2DE5" w:rsidP="000B063E">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t xml:space="preserve">3.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CB2DE5" w:rsidRPr="00525C48" w:rsidTr="000B063E">
        <w:tc>
          <w:tcPr>
            <w:tcW w:w="5778" w:type="dxa"/>
          </w:tcPr>
          <w:p w:rsidR="00CB2DE5" w:rsidRPr="00525C48" w:rsidRDefault="00205A58" w:rsidP="000B063E">
            <w:pPr>
              <w:jc w:val="both"/>
              <w:rPr>
                <w:b/>
                <w:bCs/>
                <w:sz w:val="28"/>
                <w:szCs w:val="28"/>
                <w:lang w:val="lv-LV"/>
              </w:rPr>
            </w:pPr>
            <w:r w:rsidRPr="00205A58">
              <w:rPr>
                <w:lang w:val="lv-LV"/>
              </w:rPr>
              <w:t>Iepirkuma „Ēdināšanas pakalpojumi semināra „ Senioru tūrisms Vidzemē – iespējas un piedāvājums ” dalībniekiem projektā „ Senioru tūrisma attīstība attālajos reģionos ” Nolikumam (Iepirkuma identifikācijas Nr. VPR/2013/19/</w:t>
            </w:r>
            <w:proofErr w:type="spellStart"/>
            <w:r w:rsidRPr="00205A58">
              <w:rPr>
                <w:lang w:val="lv-LV"/>
              </w:rPr>
              <w:t>TOURage</w:t>
            </w:r>
            <w:proofErr w:type="spellEnd"/>
            <w:r w:rsidRPr="00205A58">
              <w:rPr>
                <w:lang w:val="lv-LV"/>
              </w:rPr>
              <w:t xml:space="preserve"> )</w:t>
            </w:r>
          </w:p>
          <w:p w:rsidR="00CB2DE5" w:rsidRPr="00525C48" w:rsidRDefault="00CB2DE5" w:rsidP="000B063E">
            <w:pPr>
              <w:rPr>
                <w:bCs/>
                <w:lang w:val="lv-LV"/>
              </w:rPr>
            </w:pPr>
          </w:p>
        </w:tc>
      </w:tr>
    </w:tbl>
    <w:p w:rsidR="00CB2DE5" w:rsidRPr="00525C48" w:rsidRDefault="00CB2DE5" w:rsidP="00CB2DE5">
      <w:pPr>
        <w:jc w:val="right"/>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rPr>
      </w:pPr>
    </w:p>
    <w:p w:rsidR="00CB2DE5" w:rsidRPr="00525C48" w:rsidRDefault="00CB2DE5" w:rsidP="00CB2DE5">
      <w:pPr>
        <w:rPr>
          <w:shd w:val="clear" w:color="auto" w:fill="E0E0E0"/>
          <w:lang w:val="fr-FR"/>
        </w:rPr>
      </w:pPr>
    </w:p>
    <w:p w:rsidR="00CB2DE5" w:rsidRPr="00525C48" w:rsidRDefault="00CB2DE5" w:rsidP="00CB2DE5">
      <w:pPr>
        <w:rPr>
          <w:shd w:val="clear" w:color="auto" w:fill="E0E0E0"/>
          <w:lang w:val="fr-FR"/>
        </w:rPr>
      </w:pPr>
    </w:p>
    <w:p w:rsidR="00CB2DE5" w:rsidRPr="00525C48" w:rsidRDefault="00CB2DE5" w:rsidP="00CB2DE5">
      <w:pPr>
        <w:rPr>
          <w:shd w:val="clear" w:color="auto" w:fill="E0E0E0"/>
          <w:lang w:val="fr-FR"/>
        </w:rPr>
      </w:pPr>
      <w:r w:rsidRPr="00525C48">
        <w:rPr>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sidRPr="00525C48">
          <w:rPr>
            <w:shd w:val="clear" w:color="auto" w:fill="E0E0E0"/>
            <w:lang w:val="fr-FR"/>
          </w:rPr>
          <w:t>VEIDLAPAS</w:t>
        </w:r>
      </w:smartTag>
    </w:p>
    <w:p w:rsidR="00CB2DE5" w:rsidRPr="00525C48" w:rsidRDefault="00CB2DE5" w:rsidP="00CB2DE5">
      <w:pPr>
        <w:tabs>
          <w:tab w:val="left" w:pos="319"/>
        </w:tabs>
        <w:jc w:val="center"/>
        <w:rPr>
          <w:b/>
          <w:lang w:val="lv-LV"/>
        </w:rPr>
      </w:pPr>
      <w:r w:rsidRPr="00525C48">
        <w:rPr>
          <w:b/>
          <w:lang w:val="lv-LV"/>
        </w:rPr>
        <w:t xml:space="preserve"> </w:t>
      </w:r>
      <w:r w:rsidRPr="00525C48">
        <w:rPr>
          <w:b/>
          <w:highlight w:val="lightGray"/>
          <w:lang w:val="lv-LV"/>
        </w:rPr>
        <w:t>(pretendenta nosaukums)</w:t>
      </w:r>
      <w:r w:rsidRPr="00525C48">
        <w:rPr>
          <w:b/>
          <w:lang w:val="lv-LV"/>
        </w:rPr>
        <w:t xml:space="preserve"> </w:t>
      </w:r>
    </w:p>
    <w:p w:rsidR="00CB2DE5" w:rsidRPr="00525C48" w:rsidRDefault="00CB2DE5" w:rsidP="00CB2DE5">
      <w:pPr>
        <w:jc w:val="center"/>
        <w:rPr>
          <w:bCs/>
          <w:highlight w:val="yellow"/>
          <w:lang w:val="lv-LV"/>
        </w:rPr>
      </w:pPr>
      <w:r w:rsidRPr="00525C48">
        <w:rPr>
          <w:bCs/>
          <w:lang w:val="lv-LV"/>
        </w:rPr>
        <w:t>iepirkumam „Ē</w:t>
      </w:r>
      <w:r w:rsidRPr="00525C48">
        <w:rPr>
          <w:color w:val="111111"/>
          <w:lang w:val="lv-LV" w:eastAsia="lv-LV"/>
        </w:rPr>
        <w:t xml:space="preserve">dināšanas pakalpojumi semināra </w:t>
      </w:r>
      <w:r w:rsidRPr="001E302E">
        <w:rPr>
          <w:rStyle w:val="doclead"/>
          <w:bCs/>
          <w:lang w:val="lv-LV" w:eastAsia="ar-SA"/>
        </w:rPr>
        <w:t>„</w:t>
      </w:r>
      <w:r w:rsidR="007919C7" w:rsidRPr="007919C7">
        <w:rPr>
          <w:lang w:val="lv-LV"/>
        </w:rPr>
        <w:t>Senioru tūrisms Vidzemē – iespējas un piedāvājums</w:t>
      </w:r>
      <w:r w:rsidRPr="001E302E">
        <w:rPr>
          <w:rStyle w:val="doclead"/>
          <w:bCs/>
          <w:lang w:val="lv-LV" w:eastAsia="ar-SA"/>
        </w:rPr>
        <w:t>”</w:t>
      </w:r>
      <w:r>
        <w:rPr>
          <w:rStyle w:val="doclead"/>
          <w:bCs/>
          <w:lang w:val="lv-LV" w:eastAsia="ar-SA"/>
        </w:rPr>
        <w:t xml:space="preserve"> </w:t>
      </w:r>
      <w:r w:rsidR="00C104A7">
        <w:rPr>
          <w:rStyle w:val="doclead"/>
          <w:bCs/>
          <w:lang w:val="lv-LV" w:eastAsia="ar-SA"/>
        </w:rPr>
        <w:t xml:space="preserve">projektā </w:t>
      </w:r>
      <w:r w:rsidR="00C104A7" w:rsidRPr="00C104A7">
        <w:rPr>
          <w:lang w:val="lv-LV"/>
        </w:rPr>
        <w:t>„Senioru tūrisma attīstība attālajos reģionos” (</w:t>
      </w:r>
      <w:proofErr w:type="spellStart"/>
      <w:r w:rsidR="00C104A7" w:rsidRPr="00C104A7">
        <w:rPr>
          <w:lang w:val="lv-LV"/>
        </w:rPr>
        <w:t>TOURage</w:t>
      </w:r>
      <w:proofErr w:type="spellEnd"/>
      <w:r w:rsidR="00C104A7" w:rsidRPr="00C104A7">
        <w:rPr>
          <w:lang w:val="lv-LV"/>
        </w:rPr>
        <w:t>)</w:t>
      </w:r>
      <w:r w:rsidRPr="00525C48">
        <w:rPr>
          <w:bCs/>
          <w:lang w:val="lv-LV"/>
        </w:rPr>
        <w:t>”</w:t>
      </w:r>
    </w:p>
    <w:p w:rsidR="00CB2DE5" w:rsidRPr="00525C48" w:rsidRDefault="00CB2DE5" w:rsidP="00CB2DE5">
      <w:pPr>
        <w:pStyle w:val="Footer"/>
        <w:jc w:val="center"/>
        <w:rPr>
          <w:b/>
          <w:lang w:val="lv-LV"/>
        </w:rPr>
      </w:pPr>
      <w:r w:rsidRPr="00525C48">
        <w:rPr>
          <w:bCs/>
          <w:lang w:val="lv-LV"/>
        </w:rPr>
        <w:t>iepirkuma ID Nr.</w:t>
      </w:r>
      <w:r w:rsidRPr="00CB2DE5">
        <w:t xml:space="preserve"> </w:t>
      </w:r>
      <w:r w:rsidRPr="00CB2DE5">
        <w:rPr>
          <w:lang w:val="lv-LV"/>
        </w:rPr>
        <w:t>VPR/2013/19/</w:t>
      </w:r>
      <w:proofErr w:type="spellStart"/>
      <w:r w:rsidRPr="00CB2DE5">
        <w:rPr>
          <w:lang w:val="lv-LV"/>
        </w:rPr>
        <w:t>TOURage</w:t>
      </w:r>
      <w:proofErr w:type="spellEnd"/>
    </w:p>
    <w:p w:rsidR="00CB2DE5" w:rsidRPr="00525C48" w:rsidRDefault="00CB2DE5" w:rsidP="00CB2DE5">
      <w:pPr>
        <w:pStyle w:val="Footer"/>
        <w:jc w:val="center"/>
        <w:rPr>
          <w:b/>
          <w:sz w:val="28"/>
          <w:szCs w:val="28"/>
          <w:lang w:val="lv-LV"/>
        </w:rPr>
      </w:pPr>
      <w:r w:rsidRPr="00525C48">
        <w:rPr>
          <w:b/>
          <w:sz w:val="28"/>
          <w:szCs w:val="28"/>
          <w:lang w:val="lv-LV"/>
        </w:rPr>
        <w:t>Tehniskais un Finanšu piedāvājums</w:t>
      </w:r>
    </w:p>
    <w:p w:rsidR="00CB2DE5" w:rsidRPr="00525C48" w:rsidRDefault="00CB2DE5" w:rsidP="00CB2DE5">
      <w:pPr>
        <w:tabs>
          <w:tab w:val="left" w:pos="319"/>
        </w:tabs>
        <w:rPr>
          <w:b/>
          <w:lang w:val="lv-LV"/>
        </w:rPr>
      </w:pPr>
    </w:p>
    <w:p w:rsidR="00CB2DE5" w:rsidRDefault="00CB2DE5" w:rsidP="00CB2DE5">
      <w:pPr>
        <w:tabs>
          <w:tab w:val="left" w:pos="319"/>
        </w:tabs>
        <w:rPr>
          <w:b/>
          <w:lang w:val="lv-LV"/>
        </w:rPr>
      </w:pPr>
    </w:p>
    <w:p w:rsidR="00CB2DE5" w:rsidRDefault="00CB2DE5" w:rsidP="00CB2DE5">
      <w:pPr>
        <w:tabs>
          <w:tab w:val="left" w:pos="0"/>
        </w:tabs>
        <w:ind w:firstLine="200"/>
        <w:jc w:val="both"/>
        <w:rPr>
          <w:lang w:val="lv-LV"/>
        </w:rPr>
      </w:pPr>
      <w:r>
        <w:rPr>
          <w:lang w:val="lv-LV"/>
        </w:rPr>
        <w:t xml:space="preserve">Piedāvājam sniegt iepirkuma </w:t>
      </w:r>
      <w:r w:rsidRPr="00525C48">
        <w:rPr>
          <w:bCs/>
          <w:lang w:val="lv-LV"/>
        </w:rPr>
        <w:t>„Ē</w:t>
      </w:r>
      <w:r w:rsidRPr="00525C48">
        <w:rPr>
          <w:color w:val="111111"/>
          <w:lang w:val="lv-LV" w:eastAsia="lv-LV"/>
        </w:rPr>
        <w:t xml:space="preserve">dināšanas pakalpojumi semināra </w:t>
      </w:r>
      <w:r w:rsidRPr="001E302E">
        <w:rPr>
          <w:rStyle w:val="doclead"/>
          <w:bCs/>
          <w:lang w:val="lv-LV" w:eastAsia="ar-SA"/>
        </w:rPr>
        <w:t>„</w:t>
      </w:r>
      <w:r w:rsidR="007919C7" w:rsidRPr="007919C7">
        <w:rPr>
          <w:lang w:val="lv-LV"/>
        </w:rPr>
        <w:t>Senioru tūrisms Vidzemē – iespējas un piedāvājums</w:t>
      </w:r>
      <w:r w:rsidRPr="001E302E">
        <w:rPr>
          <w:rStyle w:val="doclead"/>
          <w:bCs/>
          <w:lang w:val="lv-LV" w:eastAsia="ar-SA"/>
        </w:rPr>
        <w:t>”</w:t>
      </w:r>
      <w:r>
        <w:rPr>
          <w:rStyle w:val="doclead"/>
          <w:bCs/>
          <w:lang w:val="lv-LV" w:eastAsia="ar-SA"/>
        </w:rPr>
        <w:t xml:space="preserve"> </w:t>
      </w:r>
      <w:r w:rsidR="00205A58" w:rsidRPr="00205A58">
        <w:rPr>
          <w:lang w:val="lv-LV"/>
        </w:rPr>
        <w:t>dalībniekiem projektā „ Senioru tūrisma attīstība attālajos reģionos ”</w:t>
      </w:r>
      <w:r>
        <w:rPr>
          <w:lang w:val="lv-LV"/>
        </w:rPr>
        <w:t xml:space="preserve">; identifikācijas Nr. </w:t>
      </w:r>
      <w:r w:rsidR="00C104A7" w:rsidRPr="00CB2DE5">
        <w:rPr>
          <w:lang w:val="lv-LV"/>
        </w:rPr>
        <w:t>VPR/2013/19/</w:t>
      </w:r>
      <w:proofErr w:type="spellStart"/>
      <w:r w:rsidR="00C104A7" w:rsidRPr="00CB2DE5">
        <w:rPr>
          <w:lang w:val="lv-LV"/>
        </w:rPr>
        <w:t>TOURage</w:t>
      </w:r>
      <w:proofErr w:type="spellEnd"/>
      <w:r w:rsidR="00A53519">
        <w:rPr>
          <w:lang w:val="lv-LV"/>
        </w:rPr>
        <w:t>,</w:t>
      </w:r>
      <w:r w:rsidR="00C104A7">
        <w:rPr>
          <w:lang w:val="lv-LV"/>
        </w:rPr>
        <w:t xml:space="preserve"> </w:t>
      </w:r>
      <w:r>
        <w:rPr>
          <w:lang w:val="lv-LV"/>
        </w:rPr>
        <w:t xml:space="preserve">tehniskajā specifikācijā noteiktos </w:t>
      </w:r>
      <w:r w:rsidR="00C104A7">
        <w:rPr>
          <w:lang w:val="lv-LV"/>
        </w:rPr>
        <w:t>ēdināšanas</w:t>
      </w:r>
      <w:r>
        <w:rPr>
          <w:lang w:val="lv-LV"/>
        </w:rPr>
        <w:t xml:space="preserve"> pakalpojumus iepirkuma prasībās un normatīvajos aktos noteiktā kārtībā</w:t>
      </w:r>
      <w:r>
        <w:rPr>
          <w:rStyle w:val="doclead"/>
          <w:bCs/>
          <w:lang w:val="lv-LV" w:eastAsia="ar-SA"/>
        </w:rPr>
        <w:t xml:space="preserve"> </w:t>
      </w:r>
      <w:r w:rsidR="00C104A7" w:rsidRPr="00A53519">
        <w:rPr>
          <w:rStyle w:val="doclead"/>
          <w:b/>
          <w:bCs/>
          <w:lang w:val="lv-LV" w:eastAsia="ar-SA"/>
        </w:rPr>
        <w:t xml:space="preserve">Valkas </w:t>
      </w:r>
      <w:r w:rsidRPr="00A53519">
        <w:rPr>
          <w:rStyle w:val="doclead"/>
          <w:b/>
          <w:bCs/>
          <w:lang w:val="lv-LV" w:eastAsia="ar-SA"/>
        </w:rPr>
        <w:t xml:space="preserve">pagasta </w:t>
      </w:r>
      <w:r w:rsidR="00A53519" w:rsidRPr="00A53519">
        <w:rPr>
          <w:rStyle w:val="doclead"/>
          <w:b/>
          <w:bCs/>
          <w:lang w:val="lv-LV" w:eastAsia="ar-SA"/>
        </w:rPr>
        <w:t xml:space="preserve">pārvaldes </w:t>
      </w:r>
      <w:r w:rsidRPr="00A53519">
        <w:rPr>
          <w:rStyle w:val="doclead"/>
          <w:b/>
          <w:bCs/>
          <w:lang w:val="lv-LV" w:eastAsia="ar-SA"/>
        </w:rPr>
        <w:t>telpās „</w:t>
      </w:r>
      <w:r w:rsidR="00205A58" w:rsidRPr="00A53519">
        <w:rPr>
          <w:rStyle w:val="doclead"/>
          <w:b/>
          <w:bCs/>
          <w:lang w:val="lv-LV" w:eastAsia="ar-SA"/>
        </w:rPr>
        <w:t>Lugažu muižā</w:t>
      </w:r>
      <w:r w:rsidRPr="00A53519">
        <w:rPr>
          <w:rStyle w:val="doclead"/>
          <w:b/>
          <w:bCs/>
          <w:lang w:val="lv-LV" w:eastAsia="ar-SA"/>
        </w:rPr>
        <w:t xml:space="preserve">”, </w:t>
      </w:r>
      <w:r w:rsidR="00C104A7" w:rsidRPr="00A53519">
        <w:rPr>
          <w:rStyle w:val="doclead"/>
          <w:b/>
          <w:bCs/>
          <w:lang w:val="lv-LV" w:eastAsia="ar-SA"/>
        </w:rPr>
        <w:t>Valkas pagastā</w:t>
      </w:r>
      <w:r w:rsidRPr="00A53519">
        <w:rPr>
          <w:rStyle w:val="doclead"/>
          <w:b/>
          <w:bCs/>
          <w:lang w:val="lv-LV" w:eastAsia="ar-SA"/>
        </w:rPr>
        <w:t xml:space="preserve">, </w:t>
      </w:r>
      <w:r w:rsidR="00C104A7" w:rsidRPr="00A53519">
        <w:rPr>
          <w:rStyle w:val="doclead"/>
          <w:b/>
          <w:bCs/>
          <w:lang w:val="lv-LV" w:eastAsia="ar-SA"/>
        </w:rPr>
        <w:t>Valkas novadā</w:t>
      </w:r>
      <w:r w:rsidRPr="00A53519">
        <w:rPr>
          <w:rStyle w:val="doclead"/>
          <w:b/>
          <w:bCs/>
          <w:lang w:val="lv-LV" w:eastAsia="ar-SA"/>
        </w:rPr>
        <w:t>, LV 4</w:t>
      </w:r>
      <w:r w:rsidR="00C104A7" w:rsidRPr="00A53519">
        <w:rPr>
          <w:rStyle w:val="doclead"/>
          <w:b/>
          <w:bCs/>
          <w:lang w:val="lv-LV" w:eastAsia="ar-SA"/>
        </w:rPr>
        <w:t>701</w:t>
      </w:r>
      <w:r>
        <w:rPr>
          <w:rStyle w:val="doclead"/>
          <w:bCs/>
          <w:lang w:val="lv-LV" w:eastAsia="ar-SA"/>
        </w:rPr>
        <w:t>.</w:t>
      </w:r>
    </w:p>
    <w:p w:rsidR="00CB2DE5" w:rsidRDefault="00CB2DE5" w:rsidP="00CB2DE5">
      <w:pPr>
        <w:tabs>
          <w:tab w:val="left" w:pos="319"/>
        </w:tabs>
        <w:jc w:val="both"/>
        <w:rPr>
          <w:lang w:val="lv-LV"/>
        </w:rPr>
      </w:pPr>
      <w:r>
        <w:rPr>
          <w:lang w:val="lv-LV"/>
        </w:rPr>
        <w:tab/>
        <w:t xml:space="preserve">Mūsu piedāvātā cena par pakalpojuma sniegšanu, kas sevī ietver visas </w:t>
      </w:r>
      <w:r w:rsidR="00C104A7">
        <w:rPr>
          <w:lang w:val="lv-LV"/>
        </w:rPr>
        <w:t xml:space="preserve">Izpildītāja </w:t>
      </w:r>
      <w:r>
        <w:rPr>
          <w:lang w:val="lv-LV"/>
        </w:rPr>
        <w:t>izmaksas, nodokļus un citus valsts noteiktos obligātos maksājumus:</w:t>
      </w:r>
    </w:p>
    <w:tbl>
      <w:tblPr>
        <w:tblStyle w:val="TableGrid"/>
        <w:tblW w:w="0" w:type="auto"/>
        <w:tblLook w:val="04A0" w:firstRow="1" w:lastRow="0" w:firstColumn="1" w:lastColumn="0" w:noHBand="0" w:noVBand="1"/>
      </w:tblPr>
      <w:tblGrid>
        <w:gridCol w:w="5778"/>
        <w:gridCol w:w="2694"/>
      </w:tblGrid>
      <w:tr w:rsidR="00CB2DE5" w:rsidTr="000B063E">
        <w:tc>
          <w:tcPr>
            <w:tcW w:w="5778" w:type="dxa"/>
            <w:tcBorders>
              <w:top w:val="single" w:sz="4" w:space="0" w:color="auto"/>
              <w:left w:val="single" w:sz="4" w:space="0" w:color="auto"/>
              <w:bottom w:val="single" w:sz="4" w:space="0" w:color="auto"/>
              <w:right w:val="single" w:sz="4" w:space="0" w:color="auto"/>
            </w:tcBorders>
            <w:hideMark/>
          </w:tcPr>
          <w:p w:rsidR="00CB2DE5" w:rsidRDefault="00CB2DE5" w:rsidP="000B063E">
            <w:pPr>
              <w:tabs>
                <w:tab w:val="left" w:pos="319"/>
              </w:tabs>
              <w:jc w:val="center"/>
              <w:rPr>
                <w:b/>
                <w:lang w:val="lv-LV"/>
              </w:rPr>
            </w:pPr>
            <w:r>
              <w:rPr>
                <w:b/>
                <w:lang w:val="lv-LV"/>
              </w:rPr>
              <w:t>Pakalpojuma veids</w:t>
            </w:r>
          </w:p>
        </w:tc>
        <w:tc>
          <w:tcPr>
            <w:tcW w:w="2694" w:type="dxa"/>
            <w:tcBorders>
              <w:top w:val="single" w:sz="4" w:space="0" w:color="auto"/>
              <w:left w:val="single" w:sz="4" w:space="0" w:color="auto"/>
              <w:bottom w:val="single" w:sz="4" w:space="0" w:color="auto"/>
              <w:right w:val="single" w:sz="4" w:space="0" w:color="auto"/>
            </w:tcBorders>
            <w:hideMark/>
          </w:tcPr>
          <w:p w:rsidR="00CB2DE5" w:rsidRDefault="00CB2DE5" w:rsidP="000B063E">
            <w:pPr>
              <w:tabs>
                <w:tab w:val="left" w:pos="319"/>
              </w:tabs>
              <w:jc w:val="center"/>
              <w:rPr>
                <w:b/>
                <w:lang w:val="lv-LV"/>
              </w:rPr>
            </w:pPr>
            <w:r>
              <w:rPr>
                <w:b/>
                <w:lang w:val="lv-LV"/>
              </w:rPr>
              <w:t xml:space="preserve">Izmaksas LVL </w:t>
            </w:r>
            <w:r w:rsidR="00A53519">
              <w:rPr>
                <w:b/>
                <w:lang w:val="lv-LV"/>
              </w:rPr>
              <w:t>(</w:t>
            </w:r>
            <w:r>
              <w:rPr>
                <w:b/>
                <w:lang w:val="lv-LV"/>
              </w:rPr>
              <w:t>bez PVN</w:t>
            </w:r>
            <w:r w:rsidR="00A53519">
              <w:rPr>
                <w:b/>
                <w:lang w:val="lv-LV"/>
              </w:rPr>
              <w:t>)</w:t>
            </w:r>
          </w:p>
        </w:tc>
      </w:tr>
      <w:tr w:rsidR="00CB2DE5" w:rsidTr="000B063E">
        <w:tc>
          <w:tcPr>
            <w:tcW w:w="5778" w:type="dxa"/>
            <w:tcBorders>
              <w:top w:val="single" w:sz="4" w:space="0" w:color="auto"/>
              <w:left w:val="single" w:sz="4" w:space="0" w:color="auto"/>
              <w:bottom w:val="single" w:sz="4" w:space="0" w:color="auto"/>
              <w:right w:val="single" w:sz="4" w:space="0" w:color="auto"/>
            </w:tcBorders>
            <w:hideMark/>
          </w:tcPr>
          <w:p w:rsidR="00CB2DE5" w:rsidRDefault="00CB2DE5" w:rsidP="000B063E">
            <w:pPr>
              <w:tabs>
                <w:tab w:val="left" w:pos="319"/>
              </w:tabs>
              <w:jc w:val="both"/>
              <w:rPr>
                <w:lang w:val="lv-LV"/>
              </w:rPr>
            </w:pPr>
            <w:r>
              <w:rPr>
                <w:lang w:val="lv-LV"/>
              </w:rPr>
              <w:t>Semināra dalībnieku ēdināšana</w:t>
            </w:r>
            <w:r w:rsidR="00C104A7">
              <w:rPr>
                <w:lang w:val="lv-LV"/>
              </w:rPr>
              <w:t>s pakalpojumi</w:t>
            </w:r>
            <w:r>
              <w:rPr>
                <w:lang w:val="lv-LV"/>
              </w:rPr>
              <w:t xml:space="preserve"> </w:t>
            </w:r>
          </w:p>
          <w:p w:rsidR="00CB2DE5" w:rsidRDefault="008937FB" w:rsidP="000B063E">
            <w:pPr>
              <w:tabs>
                <w:tab w:val="left" w:pos="319"/>
              </w:tabs>
              <w:jc w:val="both"/>
              <w:rPr>
                <w:lang w:val="lv-LV"/>
              </w:rPr>
            </w:pPr>
            <w:r>
              <w:rPr>
                <w:lang w:val="lv-LV"/>
              </w:rPr>
              <w:t>6</w:t>
            </w:r>
            <w:r w:rsidR="00CB2DE5" w:rsidRPr="009A028F">
              <w:rPr>
                <w:lang w:val="lv-LV"/>
              </w:rPr>
              <w:t>0</w:t>
            </w:r>
            <w:r w:rsidR="00CB2DE5">
              <w:rPr>
                <w:lang w:val="lv-LV"/>
              </w:rPr>
              <w:t xml:space="preserve"> personām (</w:t>
            </w:r>
            <w:r w:rsidR="00CB2DE5">
              <w:rPr>
                <w:highlight w:val="lightGray"/>
                <w:lang w:val="lv-LV"/>
              </w:rPr>
              <w:t>iekavās norādīt izmaksas vienai personai)</w:t>
            </w:r>
          </w:p>
        </w:tc>
        <w:tc>
          <w:tcPr>
            <w:tcW w:w="2694" w:type="dxa"/>
            <w:tcBorders>
              <w:top w:val="single" w:sz="4" w:space="0" w:color="auto"/>
              <w:left w:val="single" w:sz="4" w:space="0" w:color="auto"/>
              <w:bottom w:val="single" w:sz="4" w:space="0" w:color="auto"/>
              <w:right w:val="single" w:sz="4" w:space="0" w:color="auto"/>
            </w:tcBorders>
          </w:tcPr>
          <w:p w:rsidR="00CB2DE5" w:rsidRDefault="00CB2DE5" w:rsidP="000B063E">
            <w:pPr>
              <w:tabs>
                <w:tab w:val="left" w:pos="319"/>
              </w:tabs>
              <w:jc w:val="both"/>
              <w:rPr>
                <w:lang w:val="lv-LV"/>
              </w:rPr>
            </w:pPr>
          </w:p>
          <w:p w:rsidR="00CB2DE5" w:rsidRDefault="00CB2DE5" w:rsidP="000B063E">
            <w:pPr>
              <w:tabs>
                <w:tab w:val="left" w:pos="319"/>
              </w:tabs>
              <w:jc w:val="both"/>
              <w:rPr>
                <w:lang w:val="lv-LV"/>
              </w:rPr>
            </w:pPr>
          </w:p>
          <w:p w:rsidR="00CB2DE5" w:rsidRDefault="00CB2DE5" w:rsidP="000B063E">
            <w:pPr>
              <w:tabs>
                <w:tab w:val="left" w:pos="319"/>
              </w:tabs>
              <w:jc w:val="both"/>
              <w:rPr>
                <w:lang w:val="lv-LV"/>
              </w:rPr>
            </w:pPr>
          </w:p>
        </w:tc>
      </w:tr>
      <w:tr w:rsidR="00CB2DE5" w:rsidTr="000B063E">
        <w:tc>
          <w:tcPr>
            <w:tcW w:w="5778" w:type="dxa"/>
            <w:tcBorders>
              <w:top w:val="single" w:sz="4" w:space="0" w:color="auto"/>
              <w:left w:val="single" w:sz="4" w:space="0" w:color="auto"/>
              <w:bottom w:val="single" w:sz="4" w:space="0" w:color="auto"/>
              <w:right w:val="single" w:sz="4" w:space="0" w:color="auto"/>
            </w:tcBorders>
            <w:hideMark/>
          </w:tcPr>
          <w:p w:rsidR="00CB2DE5" w:rsidRDefault="00CB2DE5" w:rsidP="000B063E">
            <w:pPr>
              <w:tabs>
                <w:tab w:val="left" w:pos="319"/>
              </w:tabs>
              <w:jc w:val="right"/>
              <w:rPr>
                <w:b/>
                <w:lang w:val="lv-LV"/>
              </w:rPr>
            </w:pPr>
            <w:r>
              <w:rPr>
                <w:b/>
                <w:lang w:val="lv-LV"/>
              </w:rPr>
              <w:t>Kopā bez PVN:</w:t>
            </w:r>
          </w:p>
        </w:tc>
        <w:tc>
          <w:tcPr>
            <w:tcW w:w="2694" w:type="dxa"/>
            <w:tcBorders>
              <w:top w:val="single" w:sz="4" w:space="0" w:color="auto"/>
              <w:left w:val="single" w:sz="4" w:space="0" w:color="auto"/>
              <w:bottom w:val="single" w:sz="4" w:space="0" w:color="auto"/>
              <w:right w:val="single" w:sz="4" w:space="0" w:color="auto"/>
            </w:tcBorders>
          </w:tcPr>
          <w:p w:rsidR="00CB2DE5" w:rsidRDefault="00CB2DE5" w:rsidP="000B063E">
            <w:pPr>
              <w:tabs>
                <w:tab w:val="left" w:pos="319"/>
              </w:tabs>
              <w:jc w:val="both"/>
              <w:rPr>
                <w:lang w:val="lv-LV"/>
              </w:rPr>
            </w:pPr>
          </w:p>
        </w:tc>
      </w:tr>
      <w:tr w:rsidR="00CB2DE5" w:rsidTr="000B063E">
        <w:tc>
          <w:tcPr>
            <w:tcW w:w="5778" w:type="dxa"/>
            <w:tcBorders>
              <w:top w:val="single" w:sz="4" w:space="0" w:color="auto"/>
              <w:left w:val="single" w:sz="4" w:space="0" w:color="auto"/>
              <w:bottom w:val="single" w:sz="4" w:space="0" w:color="auto"/>
              <w:right w:val="single" w:sz="4" w:space="0" w:color="auto"/>
            </w:tcBorders>
            <w:hideMark/>
          </w:tcPr>
          <w:p w:rsidR="00CB2DE5" w:rsidRDefault="00CB2DE5" w:rsidP="000B063E">
            <w:pPr>
              <w:tabs>
                <w:tab w:val="left" w:pos="319"/>
              </w:tabs>
              <w:jc w:val="right"/>
              <w:rPr>
                <w:b/>
                <w:lang w:val="lv-LV"/>
              </w:rPr>
            </w:pPr>
            <w:r>
              <w:rPr>
                <w:lang w:val="lv-LV"/>
              </w:rPr>
              <w:t>PVN ___%</w:t>
            </w:r>
          </w:p>
        </w:tc>
        <w:tc>
          <w:tcPr>
            <w:tcW w:w="2694" w:type="dxa"/>
            <w:tcBorders>
              <w:top w:val="single" w:sz="4" w:space="0" w:color="auto"/>
              <w:left w:val="single" w:sz="4" w:space="0" w:color="auto"/>
              <w:bottom w:val="single" w:sz="4" w:space="0" w:color="auto"/>
              <w:right w:val="single" w:sz="4" w:space="0" w:color="auto"/>
            </w:tcBorders>
          </w:tcPr>
          <w:p w:rsidR="00CB2DE5" w:rsidRDefault="00CB2DE5" w:rsidP="000B063E">
            <w:pPr>
              <w:tabs>
                <w:tab w:val="left" w:pos="319"/>
              </w:tabs>
              <w:jc w:val="both"/>
              <w:rPr>
                <w:lang w:val="lv-LV"/>
              </w:rPr>
            </w:pPr>
          </w:p>
        </w:tc>
      </w:tr>
      <w:tr w:rsidR="00CB2DE5" w:rsidTr="000B063E">
        <w:tc>
          <w:tcPr>
            <w:tcW w:w="5778" w:type="dxa"/>
            <w:tcBorders>
              <w:top w:val="single" w:sz="4" w:space="0" w:color="auto"/>
              <w:left w:val="single" w:sz="4" w:space="0" w:color="auto"/>
              <w:bottom w:val="single" w:sz="4" w:space="0" w:color="auto"/>
              <w:right w:val="single" w:sz="4" w:space="0" w:color="auto"/>
            </w:tcBorders>
            <w:hideMark/>
          </w:tcPr>
          <w:p w:rsidR="00CB2DE5" w:rsidRDefault="00CB2DE5" w:rsidP="000B063E">
            <w:pPr>
              <w:tabs>
                <w:tab w:val="left" w:pos="319"/>
              </w:tabs>
              <w:jc w:val="right"/>
              <w:rPr>
                <w:lang w:val="lv-LV"/>
              </w:rPr>
            </w:pPr>
            <w:r>
              <w:rPr>
                <w:b/>
                <w:lang w:val="lv-LV"/>
              </w:rPr>
              <w:t>Kopā ar PVN</w:t>
            </w:r>
            <w:r>
              <w:rPr>
                <w:lang w:val="lv-LV"/>
              </w:rPr>
              <w:t xml:space="preserve"> ___ %</w:t>
            </w:r>
          </w:p>
        </w:tc>
        <w:tc>
          <w:tcPr>
            <w:tcW w:w="2694" w:type="dxa"/>
            <w:tcBorders>
              <w:top w:val="single" w:sz="4" w:space="0" w:color="auto"/>
              <w:left w:val="single" w:sz="4" w:space="0" w:color="auto"/>
              <w:bottom w:val="single" w:sz="4" w:space="0" w:color="auto"/>
              <w:right w:val="single" w:sz="4" w:space="0" w:color="auto"/>
            </w:tcBorders>
          </w:tcPr>
          <w:p w:rsidR="00CB2DE5" w:rsidRDefault="00CB2DE5" w:rsidP="000B063E">
            <w:pPr>
              <w:tabs>
                <w:tab w:val="left" w:pos="319"/>
              </w:tabs>
              <w:jc w:val="both"/>
              <w:rPr>
                <w:lang w:val="lv-LV"/>
              </w:rPr>
            </w:pPr>
          </w:p>
        </w:tc>
      </w:tr>
    </w:tbl>
    <w:p w:rsidR="00CB2DE5" w:rsidRDefault="00CB2DE5" w:rsidP="00CB2DE5">
      <w:pPr>
        <w:tabs>
          <w:tab w:val="left" w:pos="319"/>
        </w:tabs>
        <w:jc w:val="both"/>
        <w:rPr>
          <w:lang w:val="lv-LV"/>
        </w:rPr>
      </w:pPr>
    </w:p>
    <w:p w:rsidR="00CB2DE5" w:rsidRPr="00525C48" w:rsidRDefault="00CB2DE5" w:rsidP="00CB2DE5">
      <w:pPr>
        <w:tabs>
          <w:tab w:val="left" w:pos="319"/>
        </w:tabs>
        <w:rPr>
          <w:b/>
          <w:lang w:val="lv-LV"/>
        </w:rPr>
      </w:pPr>
    </w:p>
    <w:p w:rsidR="00CB2DE5" w:rsidRPr="00525C48" w:rsidRDefault="00CB2DE5" w:rsidP="00CB2DE5">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CB2DE5" w:rsidRPr="00525C48" w:rsidTr="000B063E">
        <w:tc>
          <w:tcPr>
            <w:tcW w:w="4248" w:type="dxa"/>
            <w:hideMark/>
          </w:tcPr>
          <w:p w:rsidR="00CB2DE5" w:rsidRPr="00525C48" w:rsidRDefault="00CB2DE5" w:rsidP="000B063E">
            <w:pPr>
              <w:pStyle w:val="Header"/>
              <w:rPr>
                <w:lang w:val="lv-LV"/>
              </w:rPr>
            </w:pPr>
            <w:r w:rsidRPr="00525C48">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B2DE5" w:rsidRPr="00525C48" w:rsidRDefault="00CB2DE5" w:rsidP="000B063E">
            <w:pPr>
              <w:pStyle w:val="Header"/>
              <w:rPr>
                <w:lang w:val="lv-LV"/>
              </w:rPr>
            </w:pPr>
          </w:p>
        </w:tc>
      </w:tr>
      <w:tr w:rsidR="00CB2DE5" w:rsidRPr="00525C48" w:rsidTr="000B063E">
        <w:tc>
          <w:tcPr>
            <w:tcW w:w="4248" w:type="dxa"/>
            <w:hideMark/>
          </w:tcPr>
          <w:p w:rsidR="00CB2DE5" w:rsidRPr="00525C48" w:rsidRDefault="00CB2DE5" w:rsidP="000B063E">
            <w:pPr>
              <w:pStyle w:val="Header"/>
              <w:jc w:val="both"/>
            </w:pPr>
            <w:proofErr w:type="spellStart"/>
            <w:r w:rsidRPr="00525C48">
              <w:t>Paraksts</w:t>
            </w:r>
            <w:proofErr w:type="spellEnd"/>
            <w:r w:rsidRPr="00525C48">
              <w:t>:</w:t>
            </w:r>
          </w:p>
        </w:tc>
        <w:tc>
          <w:tcPr>
            <w:tcW w:w="5580" w:type="dxa"/>
            <w:gridSpan w:val="2"/>
            <w:tcBorders>
              <w:top w:val="dotted" w:sz="4" w:space="0" w:color="auto"/>
              <w:left w:val="nil"/>
              <w:bottom w:val="dotted" w:sz="4" w:space="0" w:color="auto"/>
              <w:right w:val="nil"/>
            </w:tcBorders>
          </w:tcPr>
          <w:p w:rsidR="00CB2DE5" w:rsidRPr="00525C48" w:rsidRDefault="00CB2DE5" w:rsidP="000B063E">
            <w:pPr>
              <w:pStyle w:val="Header"/>
              <w:jc w:val="both"/>
            </w:pPr>
          </w:p>
        </w:tc>
      </w:tr>
      <w:tr w:rsidR="00CB2DE5" w:rsidRPr="00525C48" w:rsidTr="000B063E">
        <w:trPr>
          <w:gridAfter w:val="1"/>
          <w:wAfter w:w="180" w:type="dxa"/>
        </w:trPr>
        <w:tc>
          <w:tcPr>
            <w:tcW w:w="4248" w:type="dxa"/>
            <w:hideMark/>
          </w:tcPr>
          <w:p w:rsidR="00CB2DE5" w:rsidRPr="00525C48" w:rsidRDefault="00CB2DE5" w:rsidP="000B063E">
            <w:pPr>
              <w:pStyle w:val="Header"/>
              <w:jc w:val="both"/>
            </w:pPr>
            <w:proofErr w:type="spellStart"/>
            <w:r w:rsidRPr="00525C48">
              <w:t>Datums</w:t>
            </w:r>
            <w:proofErr w:type="spellEnd"/>
            <w:r w:rsidRPr="00525C48">
              <w:t xml:space="preserve">, </w:t>
            </w:r>
            <w:proofErr w:type="spellStart"/>
            <w:r w:rsidRPr="00525C48">
              <w:t>vieta</w:t>
            </w:r>
            <w:proofErr w:type="spellEnd"/>
          </w:p>
        </w:tc>
        <w:tc>
          <w:tcPr>
            <w:tcW w:w="5400" w:type="dxa"/>
            <w:tcBorders>
              <w:top w:val="dotted" w:sz="4" w:space="0" w:color="auto"/>
              <w:left w:val="nil"/>
              <w:bottom w:val="dotted" w:sz="4" w:space="0" w:color="auto"/>
              <w:right w:val="nil"/>
            </w:tcBorders>
          </w:tcPr>
          <w:p w:rsidR="00CB2DE5" w:rsidRPr="00525C48" w:rsidRDefault="00CB2DE5" w:rsidP="000B063E">
            <w:pPr>
              <w:pStyle w:val="Header"/>
              <w:jc w:val="both"/>
            </w:pPr>
          </w:p>
        </w:tc>
      </w:tr>
    </w:tbl>
    <w:p w:rsidR="00CB2DE5" w:rsidRPr="00525C48" w:rsidRDefault="00CB2DE5" w:rsidP="00CB2DE5">
      <w:pPr>
        <w:tabs>
          <w:tab w:val="left" w:pos="319"/>
        </w:tabs>
        <w:rPr>
          <w:lang w:val="lv-LV"/>
        </w:rPr>
      </w:pPr>
      <w:r w:rsidRPr="00525C48">
        <w:rPr>
          <w:lang w:val="lv-LV"/>
        </w:rPr>
        <w:tab/>
      </w:r>
      <w:r w:rsidRPr="00525C48">
        <w:rPr>
          <w:lang w:val="lv-LV"/>
        </w:rPr>
        <w:tab/>
      </w:r>
      <w:r w:rsidRPr="00525C48">
        <w:rPr>
          <w:lang w:val="lv-LV"/>
        </w:rPr>
        <w:tab/>
      </w:r>
      <w:r w:rsidRPr="00525C48">
        <w:rPr>
          <w:lang w:val="lv-LV"/>
        </w:rPr>
        <w:tab/>
      </w:r>
      <w:r w:rsidRPr="00525C48">
        <w:rPr>
          <w:lang w:val="lv-LV"/>
        </w:rPr>
        <w:tab/>
      </w:r>
      <w:r w:rsidRPr="00525C48">
        <w:rPr>
          <w:lang w:val="lv-LV"/>
        </w:rPr>
        <w:tab/>
        <w:t>z.v.</w:t>
      </w:r>
    </w:p>
    <w:p w:rsidR="00CB2DE5" w:rsidRPr="00525C48" w:rsidRDefault="00CB2DE5" w:rsidP="00CB2DE5">
      <w:pPr>
        <w:shd w:val="clear" w:color="auto" w:fill="FFFFFF"/>
        <w:spacing w:line="324" w:lineRule="exact"/>
        <w:ind w:left="6480"/>
        <w:jc w:val="right"/>
        <w:rPr>
          <w:b/>
          <w:bCs/>
          <w:color w:val="000000"/>
          <w:spacing w:val="-7"/>
          <w:lang w:val="lv-LV"/>
        </w:rPr>
      </w:pPr>
    </w:p>
    <w:p w:rsidR="00CB2DE5" w:rsidRPr="00525C48" w:rsidRDefault="00CB2DE5" w:rsidP="00CB2DE5">
      <w:pPr>
        <w:shd w:val="clear" w:color="auto" w:fill="FFFFFF"/>
        <w:spacing w:line="324" w:lineRule="exact"/>
        <w:ind w:left="6480"/>
        <w:jc w:val="right"/>
        <w:rPr>
          <w:b/>
          <w:bCs/>
          <w:color w:val="000000"/>
          <w:spacing w:val="-7"/>
          <w:lang w:val="lv-LV"/>
        </w:rPr>
      </w:pPr>
    </w:p>
    <w:p w:rsidR="00CB2DE5" w:rsidRPr="00525C48" w:rsidRDefault="00CB2DE5" w:rsidP="00CB2DE5">
      <w:pPr>
        <w:shd w:val="clear" w:color="auto" w:fill="FFFFFF"/>
        <w:spacing w:line="324" w:lineRule="exact"/>
        <w:ind w:left="6480"/>
        <w:jc w:val="right"/>
        <w:rPr>
          <w:b/>
          <w:bCs/>
          <w:color w:val="000000"/>
          <w:spacing w:val="-7"/>
          <w:lang w:val="lv-LV"/>
        </w:rPr>
      </w:pPr>
    </w:p>
    <w:p w:rsidR="00CB2DE5" w:rsidRPr="00525C48" w:rsidRDefault="00CB2DE5" w:rsidP="00CB2DE5">
      <w:pPr>
        <w:shd w:val="clear" w:color="auto" w:fill="FFFFFF"/>
        <w:spacing w:line="324" w:lineRule="exact"/>
        <w:rPr>
          <w:i/>
          <w:lang w:val="lv-LV"/>
        </w:rPr>
      </w:pPr>
    </w:p>
    <w:p w:rsidR="00CB2DE5" w:rsidRPr="00525C48" w:rsidRDefault="00CB2DE5" w:rsidP="00CB2DE5">
      <w:r w:rsidRPr="00525C48">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CB2DE5" w:rsidRPr="00525C48" w:rsidTr="000B063E">
        <w:tc>
          <w:tcPr>
            <w:tcW w:w="5778" w:type="dxa"/>
            <w:hideMark/>
          </w:tcPr>
          <w:p w:rsidR="00CB2DE5" w:rsidRPr="00525C48" w:rsidRDefault="00CB2DE5" w:rsidP="000B063E">
            <w:pPr>
              <w:pStyle w:val="Heading2"/>
              <w:jc w:val="right"/>
              <w:rPr>
                <w:rFonts w:ascii="Times New Roman" w:hAnsi="Times New Roman" w:cs="Times New Roman"/>
                <w:i w:val="0"/>
                <w:sz w:val="24"/>
                <w:szCs w:val="24"/>
              </w:rPr>
            </w:pPr>
            <w:r w:rsidRPr="00525C48">
              <w:rPr>
                <w:rFonts w:ascii="Times New Roman" w:hAnsi="Times New Roman" w:cs="Times New Roman"/>
                <w:i w:val="0"/>
                <w:kern w:val="2"/>
                <w:sz w:val="24"/>
                <w:szCs w:val="24"/>
              </w:rPr>
              <w:lastRenderedPageBreak/>
              <w:t xml:space="preserve">4. </w:t>
            </w:r>
            <w:proofErr w:type="spellStart"/>
            <w:proofErr w:type="gramStart"/>
            <w:r w:rsidRPr="00525C48">
              <w:rPr>
                <w:rFonts w:ascii="Times New Roman" w:hAnsi="Times New Roman" w:cs="Times New Roman"/>
                <w:i w:val="0"/>
                <w:kern w:val="2"/>
                <w:sz w:val="24"/>
                <w:szCs w:val="24"/>
              </w:rPr>
              <w:t>pielikums</w:t>
            </w:r>
            <w:proofErr w:type="spellEnd"/>
            <w:proofErr w:type="gramEnd"/>
          </w:p>
        </w:tc>
      </w:tr>
      <w:tr w:rsidR="00CB2DE5" w:rsidRPr="00525C48" w:rsidTr="000B063E">
        <w:tc>
          <w:tcPr>
            <w:tcW w:w="5778" w:type="dxa"/>
          </w:tcPr>
          <w:p w:rsidR="00CB2DE5" w:rsidRPr="00525C48" w:rsidRDefault="00205A58" w:rsidP="000B063E">
            <w:pPr>
              <w:rPr>
                <w:bCs/>
                <w:lang w:val="lv-LV"/>
              </w:rPr>
            </w:pPr>
            <w:r w:rsidRPr="00205A58">
              <w:rPr>
                <w:lang w:val="lv-LV"/>
              </w:rPr>
              <w:t>Iepirkuma „Ēdināšanas pakalpojumi semināra „ Senioru tūrisms Vidzemē – iespējas un piedāvājums ” dalībniekiem projektā „ Senioru tūrisma attīstība attālajos reģionos ” Nolikumam (Iepirkuma identifikācijas Nr. VPR/2013/19/</w:t>
            </w:r>
            <w:proofErr w:type="spellStart"/>
            <w:r w:rsidRPr="00205A58">
              <w:rPr>
                <w:lang w:val="lv-LV"/>
              </w:rPr>
              <w:t>TOURage</w:t>
            </w:r>
            <w:proofErr w:type="spellEnd"/>
            <w:r w:rsidRPr="00205A58">
              <w:rPr>
                <w:lang w:val="lv-LV"/>
              </w:rPr>
              <w:t xml:space="preserve"> )</w:t>
            </w:r>
          </w:p>
        </w:tc>
      </w:tr>
    </w:tbl>
    <w:p w:rsidR="00CB2DE5" w:rsidRPr="00525C48" w:rsidRDefault="00CB2DE5" w:rsidP="00CB2DE5">
      <w:pPr>
        <w:shd w:val="clear" w:color="auto" w:fill="FFFFFF"/>
        <w:spacing w:line="324" w:lineRule="exact"/>
        <w:ind w:left="6480"/>
        <w:jc w:val="right"/>
        <w:rPr>
          <w:i/>
          <w:lang w:val="lv-LV"/>
        </w:rPr>
      </w:pPr>
    </w:p>
    <w:p w:rsidR="00CB2DE5" w:rsidRPr="00525C48" w:rsidRDefault="00CB2DE5" w:rsidP="00CB2DE5">
      <w:pPr>
        <w:jc w:val="center"/>
        <w:rPr>
          <w:i/>
          <w:lang w:val="lv-LV"/>
        </w:rPr>
      </w:pPr>
    </w:p>
    <w:p w:rsidR="00CB2DE5" w:rsidRPr="00525C48" w:rsidRDefault="00CB2DE5" w:rsidP="00CB2DE5">
      <w:pPr>
        <w:jc w:val="center"/>
        <w:rPr>
          <w:i/>
          <w:lang w:val="lv-LV"/>
        </w:rPr>
      </w:pPr>
    </w:p>
    <w:p w:rsidR="00CB2DE5" w:rsidRPr="00525C48" w:rsidRDefault="00CB2DE5" w:rsidP="00CB2DE5">
      <w:pPr>
        <w:jc w:val="center"/>
        <w:rPr>
          <w:i/>
          <w:lang w:val="lv-LV"/>
        </w:rPr>
      </w:pPr>
    </w:p>
    <w:p w:rsidR="00CB2DE5" w:rsidRPr="00525C48" w:rsidRDefault="00CB2DE5" w:rsidP="00CB2DE5">
      <w:pPr>
        <w:jc w:val="center"/>
        <w:rPr>
          <w:i/>
          <w:lang w:val="lv-LV"/>
        </w:rPr>
      </w:pPr>
    </w:p>
    <w:p w:rsidR="00CB2DE5" w:rsidRPr="00525C48" w:rsidRDefault="00CB2DE5" w:rsidP="00CB2DE5">
      <w:pPr>
        <w:jc w:val="center"/>
        <w:rPr>
          <w:i/>
          <w:lang w:val="lv-LV"/>
        </w:rPr>
      </w:pPr>
    </w:p>
    <w:p w:rsidR="00CB2DE5" w:rsidRPr="00525C48" w:rsidRDefault="00CB2DE5" w:rsidP="00CB2DE5">
      <w:pPr>
        <w:jc w:val="right"/>
        <w:rPr>
          <w:i/>
          <w:lang w:val="lv-LV"/>
        </w:rPr>
      </w:pPr>
    </w:p>
    <w:p w:rsidR="00CB2DE5" w:rsidRPr="00525C48" w:rsidRDefault="00CB2DE5" w:rsidP="00CB2DE5">
      <w:pPr>
        <w:jc w:val="right"/>
        <w:rPr>
          <w:i/>
          <w:lang w:val="lv-LV"/>
        </w:rPr>
      </w:pPr>
    </w:p>
    <w:p w:rsidR="00CB2DE5" w:rsidRPr="00525C48" w:rsidRDefault="00CB2DE5" w:rsidP="00CB2DE5">
      <w:pPr>
        <w:jc w:val="right"/>
        <w:rPr>
          <w:i/>
          <w:lang w:val="lv-LV"/>
        </w:rPr>
      </w:pPr>
    </w:p>
    <w:p w:rsidR="00CB2DE5" w:rsidRPr="00525C48" w:rsidRDefault="00CB2DE5" w:rsidP="00CB2DE5">
      <w:pPr>
        <w:jc w:val="right"/>
        <w:rPr>
          <w:i/>
          <w:lang w:val="lv-LV"/>
        </w:rPr>
      </w:pPr>
    </w:p>
    <w:p w:rsidR="00CB2DE5" w:rsidRPr="00525C48" w:rsidRDefault="00CB2DE5" w:rsidP="00CB2DE5">
      <w:pPr>
        <w:jc w:val="right"/>
        <w:rPr>
          <w:i/>
          <w:sz w:val="32"/>
          <w:szCs w:val="32"/>
          <w:lang w:val="lv-LV"/>
        </w:rPr>
      </w:pPr>
      <w:r w:rsidRPr="00525C48">
        <w:rPr>
          <w:i/>
          <w:sz w:val="32"/>
          <w:szCs w:val="32"/>
          <w:lang w:val="lv-LV"/>
        </w:rPr>
        <w:t>Līguma projekts</w:t>
      </w:r>
    </w:p>
    <w:p w:rsidR="00CB2DE5" w:rsidRPr="00525C48" w:rsidRDefault="00CB2DE5" w:rsidP="00CB2DE5">
      <w:pPr>
        <w:pStyle w:val="Heading1"/>
        <w:jc w:val="center"/>
      </w:pPr>
      <w:r w:rsidRPr="00525C48">
        <w:t>Iepirkuma</w:t>
      </w:r>
      <w:proofErr w:type="gramStart"/>
      <w:r w:rsidRPr="00525C48">
        <w:t xml:space="preserve">  </w:t>
      </w:r>
      <w:proofErr w:type="gramEnd"/>
      <w:smartTag w:uri="schemas-tilde-lv/tildestengine" w:element="veidnes">
        <w:smartTagPr>
          <w:attr w:name="text" w:val="LĪGUMS"/>
          <w:attr w:name="baseform" w:val="LĪGUMS"/>
          <w:attr w:name="id" w:val="-1"/>
        </w:smartTagPr>
        <w:r w:rsidRPr="00525C48">
          <w:t>LĪGUMS</w:t>
        </w:r>
      </w:smartTag>
      <w:r w:rsidRPr="00525C48">
        <w:t xml:space="preserve"> Nr.___</w:t>
      </w:r>
    </w:p>
    <w:p w:rsidR="00CB2DE5" w:rsidRPr="00525C48" w:rsidRDefault="00CB2DE5" w:rsidP="00CB2DE5">
      <w:pPr>
        <w:jc w:val="both"/>
        <w:rPr>
          <w:lang w:val="lv-LV"/>
        </w:rPr>
      </w:pPr>
    </w:p>
    <w:p w:rsidR="00CB2DE5" w:rsidRPr="00525C48" w:rsidRDefault="00CB2DE5" w:rsidP="00CB2DE5">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2013</w:t>
      </w:r>
      <w:r w:rsidRPr="00525C48">
        <w:rPr>
          <w:rFonts w:ascii="Times New Roman" w:hAnsi="Times New Roman"/>
          <w:sz w:val="24"/>
          <w:szCs w:val="24"/>
          <w:lang w:val="lv-LV"/>
        </w:rPr>
        <w:t>.gada ____._________</w:t>
      </w:r>
    </w:p>
    <w:p w:rsidR="00CB2DE5" w:rsidRPr="00525C48" w:rsidRDefault="00CB2DE5" w:rsidP="00CB2DE5">
      <w:pPr>
        <w:rPr>
          <w:lang w:val="lv-LV"/>
        </w:rPr>
      </w:pPr>
    </w:p>
    <w:p w:rsidR="00CB2DE5" w:rsidRPr="00525C48" w:rsidRDefault="00CB2DE5" w:rsidP="00CB2DE5">
      <w:pPr>
        <w:spacing w:before="120"/>
        <w:jc w:val="both"/>
        <w:rPr>
          <w:lang w:val="lv-LV"/>
        </w:rPr>
      </w:pPr>
      <w:r w:rsidRPr="00525C48">
        <w:rPr>
          <w:b/>
          <w:lang w:val="lv-LV"/>
        </w:rPr>
        <w:t>Vidzemes plānošanas reģions</w:t>
      </w:r>
      <w:r w:rsidRPr="00525C48">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CB2DE5" w:rsidRPr="00525C48" w:rsidRDefault="00CB2DE5" w:rsidP="00CB2DE5">
      <w:pPr>
        <w:jc w:val="both"/>
        <w:rPr>
          <w:lang w:val="lv-LV"/>
        </w:rPr>
      </w:pPr>
      <w:r w:rsidRPr="00525C48">
        <w:rPr>
          <w:lang w:val="lv-LV"/>
        </w:rPr>
        <w:t xml:space="preserve">un </w:t>
      </w:r>
    </w:p>
    <w:p w:rsidR="00CB2DE5" w:rsidRPr="00525C48" w:rsidRDefault="00CB2DE5" w:rsidP="00CB2DE5">
      <w:pPr>
        <w:jc w:val="both"/>
        <w:rPr>
          <w:lang w:val="lv-LV"/>
        </w:rPr>
      </w:pPr>
    </w:p>
    <w:p w:rsidR="00CB2DE5" w:rsidRPr="00525C48" w:rsidRDefault="00CB2DE5" w:rsidP="00CB2DE5">
      <w:pPr>
        <w:jc w:val="both"/>
        <w:rPr>
          <w:lang w:val="lv-LV"/>
        </w:rPr>
      </w:pPr>
      <w:r w:rsidRPr="00525C48">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CB2DE5" w:rsidRPr="00525C48" w:rsidRDefault="00CB2DE5" w:rsidP="00CB2DE5">
      <w:pPr>
        <w:jc w:val="both"/>
        <w:rPr>
          <w:lang w:val="lv-LV"/>
        </w:rPr>
      </w:pPr>
    </w:p>
    <w:p w:rsidR="00CB2DE5" w:rsidRPr="00525C48" w:rsidRDefault="00CB2DE5" w:rsidP="00CB2DE5">
      <w:pPr>
        <w:jc w:val="both"/>
        <w:rPr>
          <w:lang w:val="lv-LV"/>
        </w:rPr>
      </w:pPr>
      <w:r w:rsidRPr="00525C48">
        <w:rPr>
          <w:lang w:val="lv-LV"/>
        </w:rPr>
        <w:t>ņemot vērā Izpildītāja piedāvājumu iepirkumam „</w:t>
      </w:r>
      <w:r w:rsidRPr="00525C48">
        <w:rPr>
          <w:bCs/>
          <w:lang w:val="lv-LV"/>
        </w:rPr>
        <w:t>Ē</w:t>
      </w:r>
      <w:r w:rsidRPr="00525C48">
        <w:rPr>
          <w:color w:val="111111"/>
          <w:lang w:val="lv-LV" w:eastAsia="lv-LV"/>
        </w:rPr>
        <w:t xml:space="preserve">dināšanas pakalpojumi semināra </w:t>
      </w:r>
      <w:r w:rsidRPr="001E302E">
        <w:rPr>
          <w:rStyle w:val="doclead"/>
          <w:bCs/>
          <w:lang w:val="lv-LV" w:eastAsia="ar-SA"/>
        </w:rPr>
        <w:t>„</w:t>
      </w:r>
      <w:r w:rsidR="007919C7" w:rsidRPr="007919C7">
        <w:rPr>
          <w:lang w:val="lv-LV"/>
        </w:rPr>
        <w:t>Senioru tūrisms Vidzemē – iespējas un piedāvājums</w:t>
      </w:r>
      <w:r w:rsidRPr="00525C48">
        <w:rPr>
          <w:rStyle w:val="doclead"/>
          <w:bCs/>
          <w:lang w:val="lv-LV" w:eastAsia="ar-SA"/>
        </w:rPr>
        <w:t>” dalībniekiem</w:t>
      </w:r>
      <w:r w:rsidRPr="00525C48">
        <w:rPr>
          <w:bCs/>
          <w:lang w:val="lv-LV"/>
        </w:rPr>
        <w:t xml:space="preserve"> projektā </w:t>
      </w:r>
      <w:r w:rsidRPr="00525C48">
        <w:rPr>
          <w:iCs/>
          <w:lang w:val="lv-LV"/>
        </w:rPr>
        <w:t>„</w:t>
      </w:r>
      <w:r w:rsidR="00205A58" w:rsidRPr="00205A58">
        <w:rPr>
          <w:lang w:val="lv-LV"/>
        </w:rPr>
        <w:t>Senioru tūrisma attīstība attālajos reģionos</w:t>
      </w:r>
      <w:r w:rsidRPr="00525C48">
        <w:rPr>
          <w:bCs/>
          <w:lang w:val="lv-LV"/>
        </w:rPr>
        <w:t>”</w:t>
      </w:r>
      <w:r w:rsidRPr="00525C48">
        <w:rPr>
          <w:lang w:val="lv-LV"/>
        </w:rPr>
        <w:t xml:space="preserve"> (Iepirk</w:t>
      </w:r>
      <w:r>
        <w:rPr>
          <w:lang w:val="lv-LV"/>
        </w:rPr>
        <w:t xml:space="preserve">uma identifikācijas Nr. </w:t>
      </w:r>
      <w:r w:rsidRPr="00CB2DE5">
        <w:rPr>
          <w:lang w:val="lv-LV"/>
        </w:rPr>
        <w:t>VPR/2013/19/</w:t>
      </w:r>
      <w:proofErr w:type="spellStart"/>
      <w:r w:rsidRPr="00CB2DE5">
        <w:rPr>
          <w:lang w:val="lv-LV"/>
        </w:rPr>
        <w:t>TOURage</w:t>
      </w:r>
      <w:proofErr w:type="spellEnd"/>
      <w:r w:rsidRPr="00525C48">
        <w:rPr>
          <w:lang w:val="lv-LV"/>
        </w:rPr>
        <w:t>) un iepirkuma komisijas __._</w:t>
      </w:r>
      <w:r>
        <w:rPr>
          <w:lang w:val="lv-LV"/>
        </w:rPr>
        <w:t>_2013</w:t>
      </w:r>
      <w:r w:rsidRPr="00525C48">
        <w:rPr>
          <w:lang w:val="lv-LV"/>
        </w:rPr>
        <w:t>. lēmumu par tiesību piešķiršanu slēgt iepirkuma līgumu,</w:t>
      </w:r>
    </w:p>
    <w:p w:rsidR="00CB2DE5" w:rsidRPr="00525C48" w:rsidRDefault="00CB2DE5" w:rsidP="00CB2DE5">
      <w:pPr>
        <w:jc w:val="both"/>
        <w:rPr>
          <w:lang w:val="lv-LV"/>
        </w:rPr>
      </w:pPr>
      <w:r w:rsidRPr="00525C48">
        <w:rPr>
          <w:lang w:val="lv-LV"/>
        </w:rPr>
        <w:t xml:space="preserve">noslēdz šādu līgumu ( turpmāk tekstā- Līgums):  </w:t>
      </w:r>
    </w:p>
    <w:p w:rsidR="00CB2DE5" w:rsidRPr="00525C48" w:rsidRDefault="00CB2DE5" w:rsidP="00CB2DE5">
      <w:pPr>
        <w:pStyle w:val="Heading3"/>
        <w:jc w:val="center"/>
        <w:rPr>
          <w:rFonts w:ascii="Times New Roman" w:hAnsi="Times New Roman"/>
          <w:sz w:val="24"/>
          <w:szCs w:val="24"/>
          <w:lang w:val="lv-LV"/>
        </w:rPr>
      </w:pPr>
      <w:r w:rsidRPr="00525C48">
        <w:rPr>
          <w:rFonts w:ascii="Times New Roman" w:hAnsi="Times New Roman"/>
          <w:sz w:val="24"/>
          <w:szCs w:val="24"/>
          <w:lang w:val="lv-LV"/>
        </w:rPr>
        <w:t xml:space="preserve"> </w:t>
      </w:r>
      <w:r w:rsidR="00C104A7">
        <w:rPr>
          <w:rFonts w:ascii="Times New Roman" w:hAnsi="Times New Roman"/>
          <w:sz w:val="24"/>
          <w:szCs w:val="24"/>
          <w:lang w:val="lv-LV"/>
        </w:rPr>
        <w:t xml:space="preserve">I </w:t>
      </w:r>
      <w:r w:rsidRPr="00525C48">
        <w:rPr>
          <w:rFonts w:ascii="Times New Roman" w:hAnsi="Times New Roman"/>
          <w:sz w:val="24"/>
          <w:szCs w:val="24"/>
          <w:lang w:val="lv-LV"/>
        </w:rPr>
        <w:t>Līguma priekšmets</w:t>
      </w:r>
    </w:p>
    <w:p w:rsidR="00CB2DE5" w:rsidRPr="00525C48" w:rsidRDefault="00C504A8" w:rsidP="00CB2DE5">
      <w:pPr>
        <w:pStyle w:val="Heading3"/>
        <w:spacing w:before="12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w:t>
      </w:r>
      <w:r w:rsidR="00CB2DE5" w:rsidRPr="00525C48">
        <w:rPr>
          <w:rFonts w:ascii="Times New Roman" w:hAnsi="Times New Roman"/>
          <w:b w:val="0"/>
          <w:color w:val="000000"/>
          <w:sz w:val="24"/>
          <w:szCs w:val="24"/>
          <w:lang w:val="lv-LV"/>
        </w:rPr>
        <w:t xml:space="preserve">un Izpildītājs apņemas sniegt ēdināšanas pakalpojumus saskaņā ar </w:t>
      </w:r>
      <w:r w:rsidR="00CB2DE5" w:rsidRPr="00525C48">
        <w:rPr>
          <w:rFonts w:ascii="Times New Roman" w:hAnsi="Times New Roman"/>
          <w:b w:val="0"/>
          <w:sz w:val="24"/>
          <w:szCs w:val="24"/>
          <w:lang w:val="lv-LV"/>
        </w:rPr>
        <w:t>iepirkuma „</w:t>
      </w:r>
      <w:r w:rsidR="00CB2DE5" w:rsidRPr="00525C48">
        <w:rPr>
          <w:rFonts w:ascii="Times New Roman" w:hAnsi="Times New Roman"/>
          <w:b w:val="0"/>
          <w:bCs w:val="0"/>
          <w:sz w:val="24"/>
          <w:szCs w:val="24"/>
          <w:lang w:val="lv-LV"/>
        </w:rPr>
        <w:t>Ē</w:t>
      </w:r>
      <w:r w:rsidR="00CB2DE5" w:rsidRPr="00525C48">
        <w:rPr>
          <w:rFonts w:ascii="Times New Roman" w:hAnsi="Times New Roman"/>
          <w:b w:val="0"/>
          <w:color w:val="111111"/>
          <w:sz w:val="24"/>
          <w:szCs w:val="24"/>
          <w:lang w:val="lv-LV" w:eastAsia="lv-LV"/>
        </w:rPr>
        <w:t xml:space="preserve">dināšanas pakalpojumi semināra </w:t>
      </w:r>
      <w:r w:rsidR="00CB2DE5" w:rsidRPr="00067CBE">
        <w:rPr>
          <w:rStyle w:val="doclead"/>
          <w:b w:val="0"/>
          <w:bCs w:val="0"/>
          <w:sz w:val="24"/>
          <w:szCs w:val="24"/>
          <w:lang w:val="lv-LV" w:eastAsia="ar-SA"/>
        </w:rPr>
        <w:t>„</w:t>
      </w:r>
      <w:r w:rsidR="007919C7" w:rsidRPr="007919C7">
        <w:rPr>
          <w:rFonts w:ascii="Times New Roman" w:hAnsi="Times New Roman"/>
          <w:b w:val="0"/>
          <w:sz w:val="24"/>
          <w:szCs w:val="24"/>
          <w:lang w:val="lv-LV"/>
        </w:rPr>
        <w:t>Senioru tūrisms Vidzemē – iespējas un piedāvājums</w:t>
      </w:r>
      <w:r w:rsidR="00CB2DE5" w:rsidRPr="00067CBE">
        <w:rPr>
          <w:rStyle w:val="doclead"/>
          <w:b w:val="0"/>
          <w:sz w:val="24"/>
          <w:szCs w:val="24"/>
          <w:lang w:val="lv-LV" w:eastAsia="ar-SA"/>
        </w:rPr>
        <w:t>”</w:t>
      </w:r>
      <w:r w:rsidR="00CB2DE5">
        <w:rPr>
          <w:rStyle w:val="doclead"/>
          <w:b w:val="0"/>
          <w:sz w:val="24"/>
          <w:szCs w:val="24"/>
          <w:lang w:val="lv-LV" w:eastAsia="ar-SA"/>
        </w:rPr>
        <w:t xml:space="preserve"> </w:t>
      </w:r>
      <w:r w:rsidRPr="00C504A8">
        <w:rPr>
          <w:rFonts w:ascii="Times New Roman" w:hAnsi="Times New Roman"/>
          <w:b w:val="0"/>
          <w:sz w:val="24"/>
          <w:szCs w:val="24"/>
          <w:lang w:val="lv-LV"/>
        </w:rPr>
        <w:t xml:space="preserve">dalībniekiem projektā „Senioru tūrisma attīstība attālajos reģionos” </w:t>
      </w:r>
      <w:r w:rsidR="00CB2DE5" w:rsidRPr="00525C48">
        <w:rPr>
          <w:rFonts w:ascii="Times New Roman" w:hAnsi="Times New Roman"/>
          <w:b w:val="0"/>
          <w:sz w:val="24"/>
          <w:szCs w:val="24"/>
          <w:lang w:val="lv-LV"/>
        </w:rPr>
        <w:t>tehnisko specifikāciju ( Līguma pielikums Nr.1.) un Izpildītāja piedāvājumu (Līguma pielikums Nr.2.).</w:t>
      </w:r>
    </w:p>
    <w:p w:rsidR="00CB2DE5" w:rsidRPr="00525C48" w:rsidRDefault="00CB2DE5" w:rsidP="00CB2DE5">
      <w:pPr>
        <w:tabs>
          <w:tab w:val="left" w:pos="0"/>
        </w:tabs>
        <w:ind w:firstLine="200"/>
        <w:jc w:val="both"/>
        <w:rPr>
          <w:lang w:val="lv-LV"/>
        </w:rPr>
      </w:pPr>
      <w:r w:rsidRPr="00525C48">
        <w:rPr>
          <w:color w:val="000000"/>
          <w:lang w:val="es-CO"/>
        </w:rPr>
        <w:t xml:space="preserve">1.2. </w:t>
      </w:r>
      <w:proofErr w:type="spellStart"/>
      <w:r w:rsidRPr="00525C48">
        <w:rPr>
          <w:color w:val="000000"/>
          <w:lang w:val="es-CO"/>
        </w:rPr>
        <w:t>P</w:t>
      </w:r>
      <w:r w:rsidRPr="00525C48">
        <w:rPr>
          <w:lang w:val="es-CO"/>
        </w:rPr>
        <w:t>akalpojumu</w:t>
      </w:r>
      <w:proofErr w:type="spellEnd"/>
      <w:r w:rsidRPr="00525C48">
        <w:rPr>
          <w:lang w:val="es-CO"/>
        </w:rPr>
        <w:t xml:space="preserve"> </w:t>
      </w:r>
      <w:proofErr w:type="spellStart"/>
      <w:r w:rsidRPr="00525C48">
        <w:rPr>
          <w:lang w:val="es-CO"/>
        </w:rPr>
        <w:t>sniegšanas</w:t>
      </w:r>
      <w:proofErr w:type="spellEnd"/>
      <w:r w:rsidRPr="00525C48">
        <w:rPr>
          <w:lang w:val="es-CO"/>
        </w:rPr>
        <w:t xml:space="preserve"> </w:t>
      </w:r>
      <w:proofErr w:type="spellStart"/>
      <w:r w:rsidRPr="00525C48">
        <w:rPr>
          <w:lang w:val="es-CO"/>
        </w:rPr>
        <w:t>vieta</w:t>
      </w:r>
      <w:proofErr w:type="spellEnd"/>
      <w:r w:rsidRPr="00525C48">
        <w:rPr>
          <w:lang w:val="es-CO"/>
        </w:rPr>
        <w:t xml:space="preserve"> un </w:t>
      </w:r>
      <w:proofErr w:type="spellStart"/>
      <w:r w:rsidRPr="00525C48">
        <w:rPr>
          <w:lang w:val="es-CO"/>
        </w:rPr>
        <w:t>termiņš</w:t>
      </w:r>
      <w:proofErr w:type="spellEnd"/>
      <w:r>
        <w:rPr>
          <w:lang w:val="es-CO"/>
        </w:rPr>
        <w:t xml:space="preserve"> </w:t>
      </w:r>
      <w:r w:rsidRPr="00525C48">
        <w:rPr>
          <w:lang w:val="es-CO"/>
        </w:rPr>
        <w:t>-</w:t>
      </w:r>
      <w:r w:rsidRPr="00067CBE">
        <w:rPr>
          <w:rStyle w:val="doclead"/>
          <w:bCs/>
          <w:lang w:val="lv-LV" w:eastAsia="ar-SA"/>
        </w:rPr>
        <w:t xml:space="preserve"> </w:t>
      </w:r>
      <w:r w:rsidR="00C504A8" w:rsidRPr="00C504A8">
        <w:rPr>
          <w:rStyle w:val="doclead"/>
          <w:bCs/>
          <w:lang w:val="lv-LV" w:eastAsia="ar-SA"/>
        </w:rPr>
        <w:t>Lugažu muiža, Valkas pag., Valkas novads, LV-4701</w:t>
      </w:r>
      <w:r>
        <w:rPr>
          <w:rStyle w:val="doclead"/>
          <w:bCs/>
          <w:lang w:val="lv-LV" w:eastAsia="ar-SA"/>
        </w:rPr>
        <w:t xml:space="preserve">, </w:t>
      </w:r>
      <w:r>
        <w:rPr>
          <w:lang w:val="es-CO"/>
        </w:rPr>
        <w:t xml:space="preserve"> 2013</w:t>
      </w:r>
      <w:r w:rsidRPr="00525C48">
        <w:rPr>
          <w:lang w:val="es-CO"/>
        </w:rPr>
        <w:t>.gada 1</w:t>
      </w:r>
      <w:r w:rsidR="00BB5CCF">
        <w:rPr>
          <w:lang w:val="es-CO"/>
        </w:rPr>
        <w:t xml:space="preserve">2. </w:t>
      </w:r>
      <w:proofErr w:type="spellStart"/>
      <w:proofErr w:type="gramStart"/>
      <w:r w:rsidR="00BB5CCF">
        <w:rPr>
          <w:lang w:val="es-CO"/>
        </w:rPr>
        <w:t>septembris</w:t>
      </w:r>
      <w:proofErr w:type="spellEnd"/>
      <w:proofErr w:type="gramEnd"/>
      <w:r>
        <w:rPr>
          <w:lang w:val="es-CO"/>
        </w:rPr>
        <w:t>.</w:t>
      </w:r>
    </w:p>
    <w:p w:rsidR="00C104A7" w:rsidRDefault="00CB2DE5" w:rsidP="00C104A7">
      <w:pPr>
        <w:jc w:val="both"/>
        <w:rPr>
          <w:lang w:val="lv-LV"/>
        </w:rPr>
      </w:pPr>
      <w:r w:rsidRPr="00525C48">
        <w:rPr>
          <w:lang w:val="lv-LV"/>
        </w:rPr>
        <w:t>1.3.</w:t>
      </w:r>
      <w:smartTag w:uri="schemas-tilde-lv/tildestengine" w:element="veidnes">
        <w:smartTagPr>
          <w:attr w:name="text" w:val="LĪGUMS"/>
          <w:attr w:name="baseform" w:val="LĪGUMS"/>
          <w:attr w:name="id" w:val="-1"/>
        </w:smartTagPr>
        <w:r w:rsidRPr="00525C48">
          <w:rPr>
            <w:lang w:val="lv-LV"/>
          </w:rPr>
          <w:t>Līgums</w:t>
        </w:r>
      </w:smartTag>
      <w:r w:rsidRPr="00525C48">
        <w:rPr>
          <w:lang w:val="lv-LV"/>
        </w:rPr>
        <w:t xml:space="preserve"> tiek finansēts </w:t>
      </w:r>
      <w:proofErr w:type="spellStart"/>
      <w:r w:rsidR="00C104A7">
        <w:rPr>
          <w:lang w:val="lv-LV"/>
        </w:rPr>
        <w:t>Interreg</w:t>
      </w:r>
      <w:proofErr w:type="spellEnd"/>
      <w:r w:rsidR="00C104A7">
        <w:rPr>
          <w:lang w:val="lv-LV"/>
        </w:rPr>
        <w:t xml:space="preserve"> IVC projekta </w:t>
      </w:r>
      <w:r w:rsidR="00C104A7" w:rsidRPr="00C104A7">
        <w:rPr>
          <w:lang w:val="lv-LV"/>
        </w:rPr>
        <w:t>„Senioru tūrisma attīstība attālajos reģionos” (</w:t>
      </w:r>
      <w:proofErr w:type="spellStart"/>
      <w:r w:rsidR="00C104A7" w:rsidRPr="00C104A7">
        <w:rPr>
          <w:lang w:val="lv-LV"/>
        </w:rPr>
        <w:t>TOURage</w:t>
      </w:r>
      <w:proofErr w:type="spellEnd"/>
      <w:r w:rsidR="00C104A7" w:rsidRPr="00C104A7">
        <w:rPr>
          <w:lang w:val="lv-LV"/>
        </w:rPr>
        <w:t xml:space="preserve">) </w:t>
      </w:r>
      <w:r w:rsidR="00C104A7">
        <w:rPr>
          <w:lang w:val="lv-LV"/>
        </w:rPr>
        <w:t>ietvaros</w:t>
      </w:r>
    </w:p>
    <w:p w:rsidR="00CB2DE5" w:rsidRPr="00C104A7" w:rsidRDefault="00CB2DE5" w:rsidP="00C104A7">
      <w:pPr>
        <w:jc w:val="center"/>
        <w:rPr>
          <w:b/>
          <w:lang w:val="lv-LV"/>
        </w:rPr>
      </w:pPr>
      <w:r w:rsidRPr="00C104A7">
        <w:rPr>
          <w:b/>
          <w:lang w:val="lv-LV"/>
        </w:rPr>
        <w:t>II Pakalpojuma sniegšanas kārtība</w:t>
      </w:r>
    </w:p>
    <w:p w:rsidR="00CB2DE5" w:rsidRPr="00525C48" w:rsidRDefault="00CB2DE5" w:rsidP="00CB2DE5">
      <w:pPr>
        <w:pStyle w:val="BodyText"/>
        <w:spacing w:before="120"/>
        <w:jc w:val="both"/>
        <w:rPr>
          <w:rFonts w:ascii="Times New Roman" w:hAnsi="Times New Roman" w:cs="Times New Roman"/>
          <w:b w:val="0"/>
          <w:sz w:val="24"/>
        </w:rPr>
      </w:pPr>
      <w:r w:rsidRPr="00525C48">
        <w:rPr>
          <w:rFonts w:ascii="Times New Roman" w:hAnsi="Times New Roman" w:cs="Times New Roman"/>
          <w:b w:val="0"/>
          <w:sz w:val="24"/>
        </w:rPr>
        <w:t>2.1.</w:t>
      </w:r>
      <w:r w:rsidRPr="00525C48">
        <w:rPr>
          <w:rFonts w:ascii="Times New Roman" w:hAnsi="Times New Roman" w:cs="Times New Roman"/>
          <w:b w:val="0"/>
          <w:color w:val="000000"/>
          <w:sz w:val="24"/>
        </w:rPr>
        <w:t xml:space="preserve">Izpildītājs apņemas sniegt ēdināšanas </w:t>
      </w:r>
      <w:r w:rsidRPr="00525C48">
        <w:rPr>
          <w:rFonts w:ascii="Times New Roman" w:hAnsi="Times New Roman" w:cs="Times New Roman"/>
          <w:b w:val="0"/>
          <w:sz w:val="24"/>
        </w:rPr>
        <w:t>pakalpojumus</w:t>
      </w:r>
      <w:r w:rsidRPr="00525C48">
        <w:rPr>
          <w:rFonts w:ascii="Times New Roman" w:hAnsi="Times New Roman" w:cs="Times New Roman"/>
          <w:b w:val="0"/>
          <w:color w:val="000000"/>
          <w:sz w:val="24"/>
        </w:rPr>
        <w:t xml:space="preserve"> pienācīgā kvalitātē saskaņā ar Tehnisko specifikāciju, Līguma nosacījumiem, Pasūtītāja precizējošām norādēm un normatīvo aktu prasībām.</w:t>
      </w:r>
    </w:p>
    <w:p w:rsidR="00CB2DE5" w:rsidRPr="00525C48" w:rsidRDefault="00CB2DE5" w:rsidP="00CB2DE5">
      <w:pPr>
        <w:pStyle w:val="Heading1"/>
        <w:jc w:val="both"/>
        <w:rPr>
          <w:b w:val="0"/>
          <w:bCs w:val="0"/>
          <w:lang w:eastAsia="ar-SA"/>
        </w:rPr>
      </w:pPr>
      <w:r w:rsidRPr="00525C48">
        <w:rPr>
          <w:b w:val="0"/>
        </w:rPr>
        <w:t>2.2. Izpildītājs un Pasūtītājs saskaņo p</w:t>
      </w:r>
      <w:r w:rsidRPr="00525C48">
        <w:rPr>
          <w:rStyle w:val="doclead"/>
          <w:b w:val="0"/>
          <w:bCs w:val="0"/>
          <w:lang w:eastAsia="ar-SA"/>
        </w:rPr>
        <w:t>recīzu dalībnieku skaitu seminārā un ēdienkarti ne vēlāk kā</w:t>
      </w:r>
      <w:proofErr w:type="gramStart"/>
      <w:r w:rsidRPr="00525C48">
        <w:rPr>
          <w:rStyle w:val="doclead"/>
          <w:b w:val="0"/>
          <w:bCs w:val="0"/>
          <w:lang w:eastAsia="ar-SA"/>
        </w:rPr>
        <w:t xml:space="preserve">  </w:t>
      </w:r>
      <w:proofErr w:type="gramEnd"/>
      <w:r w:rsidRPr="00525C48">
        <w:rPr>
          <w:rStyle w:val="doclead"/>
          <w:b w:val="0"/>
          <w:bCs w:val="0"/>
          <w:lang w:eastAsia="ar-SA"/>
        </w:rPr>
        <w:t>iepriekšējā dienā.</w:t>
      </w:r>
    </w:p>
    <w:p w:rsidR="00CB2DE5" w:rsidRPr="00525C48" w:rsidRDefault="00CB2DE5" w:rsidP="00CB2DE5">
      <w:pPr>
        <w:jc w:val="both"/>
        <w:rPr>
          <w:lang w:val="lv-LV"/>
        </w:rPr>
      </w:pPr>
      <w:r w:rsidRPr="00525C48">
        <w:rPr>
          <w:lang w:val="lv-LV"/>
        </w:rPr>
        <w:t>2.3. Pēc pakalpojuma izpildes Izpildītājs iesniedz Pasūtītājam ēdināšanas pakalpojumu pieņemšanas nodošanas aktu 2 eksemplāros.</w:t>
      </w:r>
    </w:p>
    <w:p w:rsidR="00CB2DE5" w:rsidRPr="00525C48" w:rsidRDefault="00CB2DE5" w:rsidP="00CB2DE5">
      <w:pPr>
        <w:jc w:val="both"/>
        <w:rPr>
          <w:lang w:val="lv-LV"/>
        </w:rPr>
      </w:pPr>
      <w:r w:rsidRPr="00525C48">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CB2DE5" w:rsidRPr="00525C48" w:rsidRDefault="00CB2DE5" w:rsidP="00CB2DE5">
      <w:pPr>
        <w:jc w:val="both"/>
        <w:rPr>
          <w:lang w:val="lv-LV"/>
        </w:rPr>
      </w:pPr>
      <w:r w:rsidRPr="00525C48">
        <w:rPr>
          <w:lang w:val="lv-LV"/>
        </w:rPr>
        <w:lastRenderedPageBreak/>
        <w:t>2.5. Ja Pasūtītājs ir sniedzis iebildumus pret Izpildītāja pieņemšanas- nodošanas aktā norādīto informāciju, Izpildītājs, pēc trūkumu novēršanas, to iesniedz atkārtoti.</w:t>
      </w:r>
    </w:p>
    <w:p w:rsidR="00CB2DE5" w:rsidRPr="00525C48" w:rsidRDefault="00CB2DE5" w:rsidP="00CB2DE5">
      <w:pPr>
        <w:jc w:val="both"/>
        <w:rPr>
          <w:lang w:val="lv-LV"/>
        </w:rPr>
      </w:pPr>
      <w:r w:rsidRPr="00525C48">
        <w:rPr>
          <w:lang w:val="lv-LV"/>
        </w:rPr>
        <w:t>2.6. Pēc pakalpojumu pieņemšanas nodošanas akta parakstīšanas viens akta eksemplārs paliek pie Izpildītāja, bet viens – Pasūtītājam.</w:t>
      </w:r>
    </w:p>
    <w:p w:rsidR="00CB2DE5" w:rsidRPr="00525C48" w:rsidRDefault="00CB2DE5" w:rsidP="00CB2DE5">
      <w:pPr>
        <w:pStyle w:val="Heading3"/>
        <w:jc w:val="center"/>
        <w:rPr>
          <w:rFonts w:ascii="Times New Roman" w:hAnsi="Times New Roman"/>
          <w:sz w:val="24"/>
          <w:szCs w:val="24"/>
          <w:lang w:val="lv-LV"/>
        </w:rPr>
      </w:pPr>
      <w:r w:rsidRPr="00525C48">
        <w:rPr>
          <w:rFonts w:ascii="Times New Roman" w:hAnsi="Times New Roman"/>
          <w:sz w:val="24"/>
          <w:szCs w:val="24"/>
          <w:lang w:val="lv-LV"/>
        </w:rPr>
        <w:t>III Izpildītāja pienākumi un tiesības</w:t>
      </w:r>
    </w:p>
    <w:p w:rsidR="00CB2DE5" w:rsidRPr="00525C48" w:rsidRDefault="00CB2DE5" w:rsidP="00A53519">
      <w:pPr>
        <w:pStyle w:val="Heading3"/>
        <w:spacing w:before="0" w:after="0"/>
        <w:rPr>
          <w:rFonts w:ascii="Times New Roman" w:hAnsi="Times New Roman"/>
          <w:b w:val="0"/>
          <w:sz w:val="24"/>
          <w:szCs w:val="24"/>
          <w:lang w:val="lv-LV"/>
        </w:rPr>
      </w:pPr>
      <w:r w:rsidRPr="00525C48">
        <w:rPr>
          <w:rFonts w:ascii="Times New Roman" w:hAnsi="Times New Roman"/>
          <w:b w:val="0"/>
          <w:sz w:val="24"/>
          <w:szCs w:val="24"/>
          <w:lang w:val="lv-LV"/>
        </w:rPr>
        <w:t>3.1. Izpildītāja pienākumi:</w:t>
      </w:r>
    </w:p>
    <w:p w:rsidR="00CB2DE5" w:rsidRPr="00525C48" w:rsidRDefault="00CB2DE5" w:rsidP="00A53519">
      <w:pPr>
        <w:pStyle w:val="BodyText"/>
        <w:numPr>
          <w:ilvl w:val="2"/>
          <w:numId w:val="2"/>
        </w:numPr>
        <w:jc w:val="both"/>
        <w:rPr>
          <w:rFonts w:ascii="Times New Roman" w:hAnsi="Times New Roman" w:cs="Times New Roman"/>
          <w:b w:val="0"/>
          <w:sz w:val="24"/>
        </w:rPr>
      </w:pPr>
      <w:r w:rsidRPr="00525C48">
        <w:rPr>
          <w:rFonts w:ascii="Times New Roman" w:hAnsi="Times New Roman" w:cs="Times New Roman"/>
          <w:b w:val="0"/>
          <w:sz w:val="24"/>
        </w:rPr>
        <w:t>Nodrošināt nepieciešamās iekārtas, inventāru un personālu Pasūtītāja semināra dalībniekiem paredzētos ēdināšanas pakalpojumus sniegšanai;</w:t>
      </w:r>
    </w:p>
    <w:p w:rsidR="00CB2DE5" w:rsidRPr="00525C48" w:rsidRDefault="00CB2DE5" w:rsidP="00A53519">
      <w:pPr>
        <w:pStyle w:val="BodyText"/>
        <w:numPr>
          <w:ilvl w:val="2"/>
          <w:numId w:val="2"/>
        </w:numPr>
        <w:jc w:val="both"/>
        <w:rPr>
          <w:rFonts w:ascii="Times New Roman" w:hAnsi="Times New Roman" w:cs="Times New Roman"/>
          <w:b w:val="0"/>
          <w:sz w:val="24"/>
        </w:rPr>
      </w:pPr>
      <w:r w:rsidRPr="00525C48">
        <w:rPr>
          <w:rFonts w:ascii="Times New Roman" w:hAnsi="Times New Roman" w:cs="Times New Roman"/>
          <w:b w:val="0"/>
          <w:sz w:val="24"/>
        </w:rPr>
        <w:t>nekavējoties informēt Pasūtīju par apstākļiem, kuri var kavēt pakalpojuma sniegšanu;</w:t>
      </w:r>
    </w:p>
    <w:p w:rsidR="00CB2DE5" w:rsidRPr="00525C48" w:rsidRDefault="00CB2DE5" w:rsidP="00A53519">
      <w:pPr>
        <w:pStyle w:val="BodyText"/>
        <w:numPr>
          <w:ilvl w:val="1"/>
          <w:numId w:val="2"/>
        </w:numPr>
        <w:jc w:val="both"/>
        <w:rPr>
          <w:rFonts w:ascii="Times New Roman" w:hAnsi="Times New Roman" w:cs="Times New Roman"/>
          <w:b w:val="0"/>
          <w:sz w:val="24"/>
        </w:rPr>
      </w:pPr>
      <w:r w:rsidRPr="00525C48">
        <w:rPr>
          <w:rFonts w:ascii="Times New Roman" w:hAnsi="Times New Roman" w:cs="Times New Roman"/>
          <w:b w:val="0"/>
          <w:sz w:val="24"/>
        </w:rPr>
        <w:t>Izpildītājam ir tiesības saņemt samaksu par kvalitatīvi un savlaicīgi sniegtajiem pakalpojumiem.</w:t>
      </w:r>
    </w:p>
    <w:p w:rsidR="00CB2DE5" w:rsidRPr="00525C48" w:rsidRDefault="00CB2DE5" w:rsidP="00A53519">
      <w:pPr>
        <w:pStyle w:val="BodyText"/>
        <w:rPr>
          <w:rFonts w:ascii="Times New Roman" w:hAnsi="Times New Roman" w:cs="Times New Roman"/>
          <w:color w:val="FF0000"/>
          <w:sz w:val="24"/>
        </w:rPr>
      </w:pPr>
    </w:p>
    <w:p w:rsidR="00CB2DE5" w:rsidRPr="00525C48" w:rsidRDefault="00CB2DE5" w:rsidP="00CB2DE5">
      <w:pPr>
        <w:pStyle w:val="BodyText"/>
        <w:rPr>
          <w:rFonts w:ascii="Times New Roman" w:hAnsi="Times New Roman" w:cs="Times New Roman"/>
          <w:sz w:val="24"/>
        </w:rPr>
      </w:pPr>
      <w:r w:rsidRPr="00525C48">
        <w:rPr>
          <w:rFonts w:ascii="Times New Roman" w:hAnsi="Times New Roman" w:cs="Times New Roman"/>
          <w:sz w:val="24"/>
        </w:rPr>
        <w:t xml:space="preserve">IV Pasūtītāja tiesības un pienākumi </w:t>
      </w:r>
    </w:p>
    <w:p w:rsidR="00CB2DE5" w:rsidRPr="00525C48" w:rsidRDefault="00CB2DE5" w:rsidP="00A53519">
      <w:pPr>
        <w:pStyle w:val="BodyText"/>
        <w:numPr>
          <w:ilvl w:val="1"/>
          <w:numId w:val="3"/>
        </w:numPr>
        <w:jc w:val="both"/>
        <w:rPr>
          <w:rFonts w:ascii="Times New Roman" w:hAnsi="Times New Roman" w:cs="Times New Roman"/>
          <w:b w:val="0"/>
          <w:color w:val="FF0000"/>
          <w:sz w:val="24"/>
        </w:rPr>
      </w:pPr>
      <w:r w:rsidRPr="00525C48">
        <w:rPr>
          <w:rFonts w:ascii="Times New Roman" w:hAnsi="Times New Roman" w:cs="Times New Roman"/>
          <w:b w:val="0"/>
          <w:sz w:val="24"/>
        </w:rPr>
        <w:t>Pasūtītājs Līgumā noteiktajā kārtībā un apmērā samaksā Izpildītājam par kvalitatīvi un savlaicīgi sniegtajiem pakalpojumiem.</w:t>
      </w:r>
    </w:p>
    <w:p w:rsidR="00CB2DE5" w:rsidRPr="00525C48" w:rsidRDefault="00CB2DE5" w:rsidP="00A53519">
      <w:pPr>
        <w:pStyle w:val="BodyText"/>
        <w:numPr>
          <w:ilvl w:val="1"/>
          <w:numId w:val="3"/>
        </w:numPr>
        <w:jc w:val="both"/>
        <w:rPr>
          <w:rFonts w:ascii="Times New Roman" w:hAnsi="Times New Roman" w:cs="Times New Roman"/>
          <w:b w:val="0"/>
          <w:color w:val="FF0000"/>
          <w:sz w:val="24"/>
        </w:rPr>
      </w:pPr>
      <w:r w:rsidRPr="00525C48">
        <w:rPr>
          <w:rFonts w:ascii="Times New Roman" w:hAnsi="Times New Roman" w:cs="Times New Roman"/>
          <w:b w:val="0"/>
          <w:sz w:val="24"/>
        </w:rPr>
        <w:t>Pasūtītājam jebkurā brīdī ir tiesības vienpusēji atkāpties no Līguma, ja tas konstatē, ka pakalpojums netiek sniegts atbilstoši tehniskās specifikācijas, Līguma noteikumiem vai normatīvo aktu prasībām.</w:t>
      </w:r>
    </w:p>
    <w:p w:rsidR="00CB2DE5" w:rsidRPr="00525C48" w:rsidRDefault="00CB2DE5" w:rsidP="00CB2DE5">
      <w:pPr>
        <w:pStyle w:val="BodyText"/>
        <w:spacing w:before="120"/>
        <w:rPr>
          <w:rFonts w:ascii="Times New Roman" w:hAnsi="Times New Roman" w:cs="Times New Roman"/>
          <w:color w:val="FF0000"/>
          <w:sz w:val="24"/>
        </w:rPr>
      </w:pPr>
    </w:p>
    <w:p w:rsidR="00CB2DE5" w:rsidRDefault="00CB2DE5" w:rsidP="00CB2DE5">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CB2DE5" w:rsidRPr="00EF7F20" w:rsidRDefault="00CB2DE5" w:rsidP="00CB2DE5">
      <w:pPr>
        <w:pStyle w:val="ListParagraph"/>
        <w:numPr>
          <w:ilvl w:val="1"/>
          <w:numId w:val="4"/>
        </w:numPr>
        <w:autoSpaceDE w:val="0"/>
        <w:autoSpaceDN w:val="0"/>
        <w:spacing w:before="100" w:beforeAutospacing="1" w:after="100" w:afterAutospacing="1"/>
        <w:jc w:val="both"/>
        <w:rPr>
          <w:lang w:val="lv-LV"/>
        </w:rPr>
      </w:pPr>
      <w:r w:rsidRPr="00EF7F20">
        <w:rPr>
          <w:lang w:val="lv-LV"/>
        </w:rPr>
        <w:t>Par Pakalpojumu izpildi Pasū</w:t>
      </w:r>
      <w:r>
        <w:rPr>
          <w:lang w:val="lv-LV"/>
        </w:rPr>
        <w:t>tītājs samaksā Izpildītājam LVL _______ (________lati, ____</w:t>
      </w:r>
      <w:r w:rsidRPr="00EF7F20">
        <w:rPr>
          <w:lang w:val="lv-LV"/>
        </w:rPr>
        <w:t>santīmi) par ēdināšanas pakalpoju</w:t>
      </w:r>
      <w:r>
        <w:rPr>
          <w:lang w:val="lv-LV"/>
        </w:rPr>
        <w:t>miem vienai personai,</w:t>
      </w:r>
      <w:r w:rsidRPr="00EF7F20">
        <w:rPr>
          <w:lang w:val="lv-LV"/>
        </w:rPr>
        <w:t xml:space="preserve"> plus nodokļu normatīvos aktos noteiktā pievienotās vērtības nodokļa likme.</w:t>
      </w:r>
    </w:p>
    <w:p w:rsidR="00CB2DE5" w:rsidRPr="00525C48" w:rsidRDefault="00CB2DE5" w:rsidP="00CB2DE5">
      <w:pPr>
        <w:pStyle w:val="BodyText"/>
        <w:numPr>
          <w:ilvl w:val="1"/>
          <w:numId w:val="4"/>
        </w:numPr>
        <w:spacing w:before="120"/>
        <w:jc w:val="both"/>
        <w:rPr>
          <w:rFonts w:ascii="Times New Roman" w:hAnsi="Times New Roman" w:cs="Times New Roman"/>
          <w:b w:val="0"/>
          <w:sz w:val="24"/>
        </w:rPr>
      </w:pPr>
      <w:r w:rsidRPr="00525C48">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CB2DE5" w:rsidRPr="00525C48" w:rsidRDefault="00CB2DE5" w:rsidP="00CB2DE5">
      <w:pPr>
        <w:pStyle w:val="BodyText"/>
        <w:numPr>
          <w:ilvl w:val="1"/>
          <w:numId w:val="4"/>
        </w:numPr>
        <w:spacing w:before="120"/>
        <w:jc w:val="both"/>
        <w:rPr>
          <w:rFonts w:ascii="Times New Roman" w:hAnsi="Times New Roman" w:cs="Times New Roman"/>
          <w:b w:val="0"/>
          <w:sz w:val="24"/>
        </w:rPr>
      </w:pPr>
      <w:r w:rsidRPr="00525C48">
        <w:rPr>
          <w:rFonts w:ascii="Times New Roman" w:hAnsi="Times New Roman" w:cs="Times New Roman"/>
          <w:b w:val="0"/>
          <w:sz w:val="24"/>
        </w:rPr>
        <w:t>Izpildītājs</w:t>
      </w:r>
      <w:r w:rsidRPr="00525C48">
        <w:rPr>
          <w:rFonts w:ascii="Times New Roman" w:hAnsi="Times New Roman" w:cs="Times New Roman"/>
          <w:b w:val="0"/>
          <w:spacing w:val="2"/>
          <w:sz w:val="24"/>
        </w:rPr>
        <w:t xml:space="preserve"> rēķinā </w:t>
      </w:r>
      <w:r w:rsidRPr="00525C48">
        <w:rPr>
          <w:rFonts w:ascii="Times New Roman" w:hAnsi="Times New Roman" w:cs="Times New Roman"/>
          <w:b w:val="0"/>
          <w:sz w:val="24"/>
        </w:rPr>
        <w:t>norāda:</w:t>
      </w:r>
    </w:p>
    <w:p w:rsidR="00CB2DE5" w:rsidRPr="00525C48" w:rsidRDefault="00CB2DE5" w:rsidP="00CB2DE5">
      <w:pPr>
        <w:suppressAutoHyphens/>
        <w:ind w:left="720"/>
        <w:jc w:val="both"/>
        <w:rPr>
          <w:lang w:val="lv-LV"/>
        </w:rPr>
      </w:pPr>
      <w:r w:rsidRPr="00525C48">
        <w:rPr>
          <w:lang w:val="lv-LV"/>
        </w:rPr>
        <w:t>-Pasūtītāja nosaukums:</w:t>
      </w:r>
      <w:r w:rsidRPr="00525C48">
        <w:rPr>
          <w:b/>
          <w:iCs/>
          <w:lang w:val="lv-LV"/>
        </w:rPr>
        <w:t xml:space="preserve"> </w:t>
      </w:r>
      <w:r w:rsidRPr="00525C48">
        <w:rPr>
          <w:iCs/>
          <w:lang w:val="lv-LV"/>
        </w:rPr>
        <w:t>Vidzemes plānošanas reģions,</w:t>
      </w:r>
      <w:proofErr w:type="gramStart"/>
      <w:r w:rsidRPr="00525C48">
        <w:rPr>
          <w:iCs/>
          <w:lang w:val="lv-LV"/>
        </w:rPr>
        <w:t xml:space="preserve"> </w:t>
      </w:r>
      <w:r w:rsidRPr="00525C48">
        <w:rPr>
          <w:lang w:val="lv-LV"/>
        </w:rPr>
        <w:t xml:space="preserve"> </w:t>
      </w:r>
      <w:proofErr w:type="gramEnd"/>
      <w:r w:rsidRPr="00525C48">
        <w:rPr>
          <w:lang w:val="lv-LV"/>
        </w:rPr>
        <w:t>reģ.</w:t>
      </w:r>
      <w:r w:rsidR="00A53519">
        <w:rPr>
          <w:lang w:val="lv-LV"/>
        </w:rPr>
        <w:t xml:space="preserve"> </w:t>
      </w:r>
      <w:r w:rsidRPr="00525C48">
        <w:rPr>
          <w:lang w:val="lv-LV"/>
        </w:rPr>
        <w:t>Nr.</w:t>
      </w:r>
      <w:r w:rsidRPr="00525C48">
        <w:rPr>
          <w:i/>
          <w:iCs/>
          <w:lang w:val="lv-LV"/>
        </w:rPr>
        <w:t xml:space="preserve"> </w:t>
      </w:r>
      <w:r w:rsidRPr="00525C48">
        <w:rPr>
          <w:bCs/>
          <w:lang w:val="lv-LV"/>
        </w:rPr>
        <w:t>LV</w:t>
      </w:r>
      <w:r w:rsidRPr="00525C48">
        <w:rPr>
          <w:lang w:val="lv-LV"/>
        </w:rPr>
        <w:t>90002180246</w:t>
      </w:r>
      <w:r w:rsidRPr="00525C48">
        <w:rPr>
          <w:iCs/>
          <w:lang w:val="lv-LV"/>
        </w:rPr>
        <w:t>;</w:t>
      </w:r>
    </w:p>
    <w:p w:rsidR="00CB2DE5" w:rsidRPr="00A53519" w:rsidRDefault="00CB2DE5" w:rsidP="00CB2DE5">
      <w:pPr>
        <w:suppressAutoHyphens/>
        <w:ind w:left="720"/>
        <w:jc w:val="both"/>
        <w:rPr>
          <w:lang w:val="lv-LV"/>
        </w:rPr>
      </w:pPr>
      <w:r w:rsidRPr="00525C48">
        <w:rPr>
          <w:lang w:val="lv-LV"/>
        </w:rPr>
        <w:t xml:space="preserve">-teksts: </w:t>
      </w:r>
      <w:r w:rsidR="00C504A8" w:rsidRPr="00A53519">
        <w:rPr>
          <w:lang w:val="lv-LV"/>
        </w:rPr>
        <w:t>Iepirkuma „Ēdināšanas pakalpojumi semināra „ Senioru tūrisms Vidzemē – iespējas un piedāvājums ” dalībniekiem projektā „ Senioru tūrisma attīstība attālajos reģionos ” Nolikumam (Iepirkuma identifikācijas Nr. VPR/2013/19/</w:t>
      </w:r>
      <w:proofErr w:type="spellStart"/>
      <w:r w:rsidR="00C504A8" w:rsidRPr="00A53519">
        <w:rPr>
          <w:lang w:val="lv-LV"/>
        </w:rPr>
        <w:t>TOURage</w:t>
      </w:r>
      <w:proofErr w:type="spellEnd"/>
      <w:r w:rsidR="00C504A8" w:rsidRPr="00A53519">
        <w:rPr>
          <w:lang w:val="lv-LV"/>
        </w:rPr>
        <w:t xml:space="preserve"> )</w:t>
      </w:r>
      <w:r w:rsidRPr="00A53519">
        <w:rPr>
          <w:rFonts w:eastAsia="Arial Unicode MS"/>
          <w:b/>
          <w:lang w:val="lv-LV"/>
        </w:rPr>
        <w:t>;</w:t>
      </w:r>
    </w:p>
    <w:p w:rsidR="00CB2DE5" w:rsidRPr="00525C48" w:rsidRDefault="00CB2DE5" w:rsidP="00CB2DE5">
      <w:pPr>
        <w:suppressAutoHyphens/>
        <w:jc w:val="both"/>
        <w:rPr>
          <w:lang w:val="lv-LV"/>
        </w:rPr>
      </w:pPr>
      <w:r w:rsidRPr="00525C48">
        <w:rPr>
          <w:lang w:val="lv-LV"/>
        </w:rPr>
        <w:t xml:space="preserve"> </w:t>
      </w:r>
      <w:r w:rsidRPr="00525C48">
        <w:rPr>
          <w:lang w:val="lv-LV"/>
        </w:rPr>
        <w:tab/>
        <w:t>-Līguma Nr.________;</w:t>
      </w:r>
    </w:p>
    <w:p w:rsidR="00CB2DE5" w:rsidRPr="00525C48" w:rsidRDefault="00CB2DE5" w:rsidP="00CB2DE5">
      <w:pPr>
        <w:suppressAutoHyphens/>
        <w:ind w:left="720"/>
        <w:jc w:val="both"/>
        <w:rPr>
          <w:lang w:val="lv-LV"/>
        </w:rPr>
      </w:pPr>
      <w:r w:rsidRPr="00525C48">
        <w:rPr>
          <w:lang w:val="lv-LV"/>
        </w:rPr>
        <w:t>-Izpildītāja rekvizīti atbilstoši Latvijas Republikas likumam „Par pievienotās vērtības nodokli” prasībām;</w:t>
      </w:r>
    </w:p>
    <w:p w:rsidR="00CB2DE5" w:rsidRPr="00525C48" w:rsidRDefault="00CB2DE5" w:rsidP="00CB2DE5">
      <w:pPr>
        <w:suppressAutoHyphens/>
        <w:ind w:left="720"/>
        <w:jc w:val="both"/>
        <w:rPr>
          <w:lang w:val="lv-LV"/>
        </w:rPr>
      </w:pPr>
      <w:r w:rsidRPr="00525C48">
        <w:rPr>
          <w:lang w:val="lv-LV"/>
        </w:rPr>
        <w:t>-pakalpojumu nodošanas- pieņemšanas akta numurs un datums, pamatojoties uz kuru tiek izrakstīts rēķins.</w:t>
      </w:r>
    </w:p>
    <w:p w:rsidR="00CB2DE5" w:rsidRPr="00525C48" w:rsidRDefault="00CB2DE5" w:rsidP="00CB2DE5">
      <w:pPr>
        <w:numPr>
          <w:ilvl w:val="1"/>
          <w:numId w:val="4"/>
        </w:numPr>
        <w:spacing w:before="120"/>
        <w:ind w:left="0" w:firstLine="0"/>
        <w:jc w:val="both"/>
        <w:rPr>
          <w:lang w:val="lv-LV"/>
        </w:rPr>
      </w:pPr>
      <w:r w:rsidRPr="00525C48">
        <w:rPr>
          <w:lang w:val="lv-LV"/>
        </w:rPr>
        <w:t>Pasūtītājs pārbauda rēķinā norādītās summas atbilstību Līguma noteikumiem un faktiski saņemtajiem pakalpojumiem un apmaksā to, attiecīgo naudas summu pārskaitot Izpildītāja</w:t>
      </w:r>
      <w:r w:rsidRPr="00525C48">
        <w:rPr>
          <w:i/>
          <w:lang w:val="lv-LV"/>
        </w:rPr>
        <w:t xml:space="preserve"> </w:t>
      </w:r>
      <w:r w:rsidRPr="00525C48">
        <w:rPr>
          <w:lang w:val="lv-LV"/>
        </w:rPr>
        <w:t>bankas kontā, kas norādīts Izpildītāja rekvizītu daļā, 30 (trīsdesmit) dienu laikā no rēķina saņemšanas dienas.</w:t>
      </w:r>
    </w:p>
    <w:p w:rsidR="00CB2DE5" w:rsidRPr="00525C48" w:rsidRDefault="00CB2DE5" w:rsidP="00CB2DE5">
      <w:pPr>
        <w:numPr>
          <w:ilvl w:val="1"/>
          <w:numId w:val="4"/>
        </w:numPr>
        <w:spacing w:before="120"/>
        <w:ind w:left="0" w:firstLine="0"/>
        <w:jc w:val="both"/>
        <w:rPr>
          <w:lang w:val="lv-LV"/>
        </w:rPr>
      </w:pPr>
      <w:r w:rsidRPr="00525C48">
        <w:rPr>
          <w:lang w:val="lv-LV"/>
        </w:rPr>
        <w:t>Gadījumos, ja starp Pasūtītāju un Izpildītāju rodas strīds par sniegto pakalpojumu summu, Pasūtītājs, šī līguma 5.4.punktā noteiktajā kārtībā pārskaita Izpildītājam</w:t>
      </w:r>
      <w:r w:rsidRPr="00525C48">
        <w:rPr>
          <w:i/>
          <w:lang w:val="lv-LV"/>
        </w:rPr>
        <w:t xml:space="preserve"> </w:t>
      </w:r>
      <w:r w:rsidRPr="00525C48">
        <w:rPr>
          <w:lang w:val="lv-LV"/>
        </w:rPr>
        <w:t>pakalpojumu summas daļu</w:t>
      </w:r>
      <w:r>
        <w:rPr>
          <w:lang w:val="lv-LV"/>
        </w:rPr>
        <w:t>,</w:t>
      </w:r>
      <w:r w:rsidRPr="00525C48">
        <w:rPr>
          <w:lang w:val="lv-LV"/>
        </w:rPr>
        <w:t xml:space="preserve"> par kuru strīds nepastāv. </w:t>
      </w:r>
    </w:p>
    <w:p w:rsidR="00CB2DE5" w:rsidRPr="00525C48" w:rsidRDefault="00CB2DE5" w:rsidP="00CB2DE5">
      <w:pPr>
        <w:pStyle w:val="BodyText"/>
        <w:rPr>
          <w:rFonts w:ascii="Times New Roman" w:hAnsi="Times New Roman" w:cs="Times New Roman"/>
          <w:color w:val="FF0000"/>
          <w:sz w:val="24"/>
        </w:rPr>
      </w:pPr>
    </w:p>
    <w:p w:rsidR="00CB2DE5" w:rsidRDefault="00CB2DE5" w:rsidP="00CB2DE5">
      <w:pPr>
        <w:autoSpaceDE w:val="0"/>
        <w:autoSpaceDN w:val="0"/>
        <w:adjustRightInd w:val="0"/>
        <w:jc w:val="center"/>
        <w:rPr>
          <w:b/>
          <w:bCs/>
          <w:color w:val="000000"/>
          <w:lang w:val="lv-LV"/>
        </w:rPr>
      </w:pPr>
      <w:r w:rsidRPr="00525C48">
        <w:rPr>
          <w:b/>
          <w:bCs/>
          <w:color w:val="000000"/>
          <w:lang w:val="lv-LV"/>
        </w:rPr>
        <w:t>VI Nepārvarama vara un pušu atbildība</w:t>
      </w:r>
    </w:p>
    <w:p w:rsidR="00CB2DE5" w:rsidRPr="00525C48" w:rsidRDefault="00CB2DE5" w:rsidP="00CB2DE5">
      <w:pPr>
        <w:autoSpaceDE w:val="0"/>
        <w:autoSpaceDN w:val="0"/>
        <w:adjustRightInd w:val="0"/>
        <w:jc w:val="center"/>
        <w:rPr>
          <w:b/>
          <w:bCs/>
          <w:color w:val="000000"/>
          <w:lang w:val="lv-LV"/>
        </w:rPr>
      </w:pPr>
    </w:p>
    <w:p w:rsidR="00CB2DE5" w:rsidRPr="00525C48" w:rsidRDefault="00CB2DE5" w:rsidP="00CB2DE5">
      <w:pPr>
        <w:autoSpaceDE w:val="0"/>
        <w:autoSpaceDN w:val="0"/>
        <w:adjustRightInd w:val="0"/>
        <w:jc w:val="both"/>
        <w:rPr>
          <w:color w:val="000000"/>
          <w:lang w:val="lv-LV"/>
        </w:rPr>
      </w:pPr>
      <w:r w:rsidRPr="00525C48">
        <w:rPr>
          <w:color w:val="000000"/>
          <w:lang w:val="lv-LV"/>
        </w:rPr>
        <w:lastRenderedPageBreak/>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CB2DE5" w:rsidRPr="00525C48" w:rsidRDefault="00CB2DE5" w:rsidP="00CB2DE5">
      <w:pPr>
        <w:autoSpaceDE w:val="0"/>
        <w:autoSpaceDN w:val="0"/>
        <w:adjustRightInd w:val="0"/>
        <w:jc w:val="both"/>
        <w:rPr>
          <w:color w:val="000000"/>
          <w:lang w:val="lv-LV"/>
        </w:rPr>
      </w:pPr>
      <w:r w:rsidRPr="00525C48">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525C48">
          <w:rPr>
            <w:color w:val="000000"/>
            <w:lang w:val="lv-LV"/>
          </w:rPr>
          <w:t>izziņa</w:t>
        </w:r>
      </w:smartTag>
      <w:r w:rsidRPr="00525C48">
        <w:rPr>
          <w:color w:val="000000"/>
          <w:lang w:val="lv-LV"/>
        </w:rPr>
        <w:t>, kuru izsniegusi kompetenta institūcija un kura satur minēto ārkārtējo apstākļu darbības apstiprinājumu un to raksturojumu.</w:t>
      </w:r>
    </w:p>
    <w:p w:rsidR="00CB2DE5" w:rsidRPr="00525C48" w:rsidRDefault="00CB2DE5" w:rsidP="00CB2DE5">
      <w:pPr>
        <w:autoSpaceDE w:val="0"/>
        <w:autoSpaceDN w:val="0"/>
        <w:adjustRightInd w:val="0"/>
        <w:jc w:val="both"/>
        <w:rPr>
          <w:color w:val="000000"/>
          <w:lang w:val="lv-LV"/>
        </w:rPr>
      </w:pPr>
      <w:r w:rsidRPr="00525C48">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CB2DE5" w:rsidRPr="00525C48" w:rsidRDefault="00CB2DE5" w:rsidP="00CB2DE5">
      <w:pPr>
        <w:autoSpaceDE w:val="0"/>
        <w:autoSpaceDN w:val="0"/>
        <w:adjustRightInd w:val="0"/>
        <w:jc w:val="both"/>
        <w:rPr>
          <w:color w:val="000000"/>
          <w:lang w:val="lv-LV"/>
        </w:rPr>
      </w:pPr>
      <w:r w:rsidRPr="00525C48">
        <w:rPr>
          <w:color w:val="000000"/>
          <w:lang w:val="lv-LV"/>
        </w:rPr>
        <w:t xml:space="preserve">6.4. Ja Izpildītājs kavē kādu no </w:t>
      </w:r>
      <w:r w:rsidRPr="00525C48">
        <w:rPr>
          <w:lang w:val="lv-LV"/>
        </w:rPr>
        <w:t>Pakalpojumu</w:t>
      </w:r>
      <w:r w:rsidRPr="00525C48">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CB2DE5" w:rsidRPr="00525C48" w:rsidRDefault="00CB2DE5" w:rsidP="00CB2DE5">
      <w:pPr>
        <w:autoSpaceDE w:val="0"/>
        <w:autoSpaceDN w:val="0"/>
        <w:adjustRightInd w:val="0"/>
        <w:jc w:val="both"/>
        <w:rPr>
          <w:color w:val="000000"/>
          <w:lang w:val="lv-LV"/>
        </w:rPr>
      </w:pPr>
      <w:r w:rsidRPr="00525C48">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CB2DE5" w:rsidRPr="00525C48" w:rsidRDefault="00CB2DE5" w:rsidP="00CB2DE5">
      <w:pPr>
        <w:autoSpaceDE w:val="0"/>
        <w:autoSpaceDN w:val="0"/>
        <w:adjustRightInd w:val="0"/>
        <w:rPr>
          <w:color w:val="000000"/>
          <w:lang w:val="lv-LV"/>
        </w:rPr>
      </w:pPr>
      <w:r w:rsidRPr="00525C48">
        <w:rPr>
          <w:color w:val="000000"/>
          <w:lang w:val="lv-LV"/>
        </w:rPr>
        <w:t>6.6. Līgumsoda samaksa nokavējuma gadījumā neatbrīvo Puses no saistību pilnīgas izpildes.</w:t>
      </w:r>
    </w:p>
    <w:p w:rsidR="00CB2DE5" w:rsidRPr="00525C48" w:rsidRDefault="00CB2DE5" w:rsidP="00CB2DE5">
      <w:pPr>
        <w:pStyle w:val="BodyTextIndent2"/>
        <w:tabs>
          <w:tab w:val="left" w:pos="0"/>
        </w:tabs>
        <w:spacing w:line="240" w:lineRule="auto"/>
        <w:ind w:left="0"/>
        <w:jc w:val="both"/>
        <w:rPr>
          <w:b/>
          <w:lang w:val="lv-LV"/>
        </w:rPr>
      </w:pPr>
      <w:r w:rsidRPr="00525C48">
        <w:rPr>
          <w:color w:val="000000"/>
          <w:lang w:val="lv-LV"/>
        </w:rPr>
        <w:t xml:space="preserve">6.7.Puses ir atbildīgas par Līguma nosacījumu daļēju vai pilnīgu neizpildi. </w:t>
      </w:r>
      <w:r w:rsidRPr="00525C48">
        <w:rPr>
          <w:lang w:val="lv-LV"/>
        </w:rPr>
        <w:t>Puses viena otrai ir mantiski atbildīgas par līgumsaistību pārkāpšanu, kā arī zaudējumu radīšanu kādai no Pusēm saskaņā ar Latvijas Republikas normatīvajiem aktiem un Līgumu.</w:t>
      </w:r>
    </w:p>
    <w:p w:rsidR="00CB2DE5" w:rsidRDefault="00CB2DE5" w:rsidP="00CB2DE5">
      <w:pPr>
        <w:autoSpaceDE w:val="0"/>
        <w:autoSpaceDN w:val="0"/>
        <w:adjustRightInd w:val="0"/>
        <w:jc w:val="center"/>
        <w:rPr>
          <w:b/>
          <w:bCs/>
          <w:color w:val="000000"/>
          <w:lang w:val="lv-LV"/>
        </w:rPr>
      </w:pPr>
    </w:p>
    <w:p w:rsidR="00CB2DE5" w:rsidRDefault="00CB2DE5" w:rsidP="00CB2DE5">
      <w:pPr>
        <w:autoSpaceDE w:val="0"/>
        <w:autoSpaceDN w:val="0"/>
        <w:adjustRightInd w:val="0"/>
        <w:jc w:val="center"/>
        <w:rPr>
          <w:b/>
          <w:bCs/>
          <w:color w:val="000000"/>
          <w:lang w:val="lv-LV"/>
        </w:rPr>
      </w:pPr>
      <w:r w:rsidRPr="00525C48">
        <w:rPr>
          <w:b/>
          <w:bCs/>
          <w:color w:val="000000"/>
          <w:lang w:val="lv-LV"/>
        </w:rPr>
        <w:t>VII STRĪDU IZŠĶIRŠANAS KĀRTĪBA</w:t>
      </w:r>
    </w:p>
    <w:p w:rsidR="00CB2DE5" w:rsidRPr="00525C48" w:rsidRDefault="00CB2DE5" w:rsidP="00CB2DE5">
      <w:pPr>
        <w:autoSpaceDE w:val="0"/>
        <w:autoSpaceDN w:val="0"/>
        <w:adjustRightInd w:val="0"/>
        <w:jc w:val="center"/>
        <w:rPr>
          <w:b/>
          <w:bCs/>
          <w:color w:val="000000"/>
          <w:lang w:val="lv-LV"/>
        </w:rPr>
      </w:pPr>
    </w:p>
    <w:p w:rsidR="00CB2DE5" w:rsidRPr="00525C48" w:rsidRDefault="00CB2DE5" w:rsidP="00CB2DE5">
      <w:pPr>
        <w:autoSpaceDE w:val="0"/>
        <w:autoSpaceDN w:val="0"/>
        <w:adjustRightInd w:val="0"/>
        <w:jc w:val="both"/>
        <w:rPr>
          <w:color w:val="000000"/>
          <w:lang w:val="lv-LV"/>
        </w:rPr>
      </w:pPr>
      <w:r w:rsidRPr="00525C48">
        <w:rPr>
          <w:color w:val="000000"/>
          <w:lang w:val="lv-LV"/>
        </w:rPr>
        <w:t>7.1.Visas domstarpības, kas Pusēm radušās sakarā ar Līguma izpildi, Puses apņemas risināt pārrunu ceļā.</w:t>
      </w:r>
    </w:p>
    <w:p w:rsidR="00CB2DE5" w:rsidRPr="00525C48" w:rsidRDefault="00CB2DE5" w:rsidP="00CB2DE5">
      <w:pPr>
        <w:autoSpaceDE w:val="0"/>
        <w:autoSpaceDN w:val="0"/>
        <w:adjustRightInd w:val="0"/>
        <w:jc w:val="both"/>
        <w:rPr>
          <w:color w:val="000000"/>
          <w:lang w:val="lv-LV"/>
        </w:rPr>
      </w:pPr>
      <w:r w:rsidRPr="00525C48">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CB2DE5" w:rsidRPr="00525C48" w:rsidRDefault="00CB2DE5" w:rsidP="00CB2DE5">
      <w:pPr>
        <w:pStyle w:val="Heading1"/>
        <w:jc w:val="center"/>
      </w:pPr>
      <w:r w:rsidRPr="00525C48">
        <w:t>VIII Nobeiguma noteikumi</w:t>
      </w:r>
    </w:p>
    <w:p w:rsidR="00CB2DE5" w:rsidRPr="00525C48" w:rsidRDefault="00CB2DE5" w:rsidP="00CB2DE5">
      <w:pPr>
        <w:tabs>
          <w:tab w:val="num" w:pos="1080"/>
        </w:tabs>
        <w:spacing w:before="120"/>
        <w:jc w:val="both"/>
        <w:rPr>
          <w:lang w:val="lv-LV"/>
        </w:rPr>
      </w:pPr>
      <w:r w:rsidRPr="00525C48">
        <w:rPr>
          <w:lang w:val="lv-LV"/>
        </w:rPr>
        <w:t>8.1.</w:t>
      </w:r>
      <w:smartTag w:uri="schemas-tilde-lv/tildestengine" w:element="veidnes">
        <w:smartTagPr>
          <w:attr w:name="text" w:val="LĪGUMS"/>
          <w:attr w:name="baseform" w:val="LĪGUMS"/>
          <w:attr w:name="id" w:val="-1"/>
        </w:smartTagPr>
        <w:r w:rsidRPr="00525C48">
          <w:rPr>
            <w:lang w:val="lv-LV"/>
          </w:rPr>
          <w:t>Līgums</w:t>
        </w:r>
      </w:smartTag>
      <w:r>
        <w:rPr>
          <w:lang w:val="lv-LV"/>
        </w:rPr>
        <w:t xml:space="preserve"> stājas spēkā 2013</w:t>
      </w:r>
      <w:r w:rsidRPr="00525C48">
        <w:rPr>
          <w:lang w:val="lv-LV"/>
        </w:rPr>
        <w:t>.gada __________ un darbojas līdz pušu savstarpējo saistību pilnīgai izpildei.</w:t>
      </w:r>
    </w:p>
    <w:p w:rsidR="00CB2DE5" w:rsidRPr="00525C48" w:rsidRDefault="00CB2DE5" w:rsidP="00CB2DE5">
      <w:pPr>
        <w:spacing w:before="120"/>
        <w:jc w:val="both"/>
        <w:rPr>
          <w:lang w:val="lv-LV"/>
        </w:rPr>
      </w:pPr>
      <w:r w:rsidRPr="00525C48">
        <w:rPr>
          <w:lang w:val="lv-LV"/>
        </w:rPr>
        <w:t>8.2. Izpildītāja kontaktpersona_________________________________________</w:t>
      </w:r>
    </w:p>
    <w:p w:rsidR="00CB2DE5" w:rsidRPr="00525C48" w:rsidRDefault="00CB2DE5" w:rsidP="00CB2DE5">
      <w:pPr>
        <w:tabs>
          <w:tab w:val="num" w:pos="1080"/>
        </w:tabs>
        <w:spacing w:before="120"/>
        <w:rPr>
          <w:lang w:val="lv-LV"/>
        </w:rPr>
      </w:pPr>
      <w:r w:rsidRPr="00525C48">
        <w:rPr>
          <w:lang w:val="lv-LV"/>
        </w:rPr>
        <w:t xml:space="preserve">8.3.Pasūtītāja kontaktpersona ir </w:t>
      </w:r>
      <w:r w:rsidR="00A53519">
        <w:rPr>
          <w:lang w:val="lv-LV"/>
        </w:rPr>
        <w:t xml:space="preserve">projekta vadītājs Gatis Teteris, </w:t>
      </w:r>
      <w:r w:rsidRPr="00525C48">
        <w:rPr>
          <w:lang w:val="lv-LV"/>
        </w:rPr>
        <w:t>tālr.</w:t>
      </w:r>
      <w:r w:rsidR="00A53519" w:rsidRPr="008937FB">
        <w:rPr>
          <w:lang w:val="lv-LV"/>
        </w:rPr>
        <w:t xml:space="preserve"> </w:t>
      </w:r>
      <w:r w:rsidR="00A53519" w:rsidRPr="00A53519">
        <w:rPr>
          <w:lang w:val="lv-LV"/>
        </w:rPr>
        <w:t>+371 26593515</w:t>
      </w:r>
      <w:r w:rsidR="00A53519">
        <w:rPr>
          <w:lang w:val="lv-LV"/>
        </w:rPr>
        <w:t>;</w:t>
      </w:r>
      <w:r w:rsidRPr="00525C48">
        <w:rPr>
          <w:lang w:val="lv-LV"/>
        </w:rPr>
        <w:t xml:space="preserve"> e-pasta </w:t>
      </w:r>
      <w:proofErr w:type="spellStart"/>
      <w:r w:rsidRPr="00525C48">
        <w:rPr>
          <w:lang w:val="lv-LV"/>
        </w:rPr>
        <w:t>adrese:</w:t>
      </w:r>
      <w:r w:rsidR="00A53519">
        <w:rPr>
          <w:lang w:val="lv-LV"/>
        </w:rPr>
        <w:t>gatis.teteris@vidzeme.lv</w:t>
      </w:r>
      <w:proofErr w:type="spellEnd"/>
      <w:r w:rsidRPr="00525C48">
        <w:rPr>
          <w:lang w:val="lv-LV"/>
        </w:rPr>
        <w:t>.</w:t>
      </w:r>
    </w:p>
    <w:p w:rsidR="00CB2DE5" w:rsidRPr="00525C48" w:rsidRDefault="00CB2DE5" w:rsidP="00CB2DE5">
      <w:pPr>
        <w:tabs>
          <w:tab w:val="num" w:pos="1080"/>
        </w:tabs>
        <w:spacing w:before="120"/>
        <w:jc w:val="both"/>
        <w:rPr>
          <w:lang w:val="lv-LV"/>
        </w:rPr>
      </w:pPr>
      <w:r w:rsidRPr="00525C48">
        <w:rPr>
          <w:lang w:val="lv-LV"/>
        </w:rPr>
        <w:t>8.4.Mainoties Pušu kontaktpersonām, Puses par to rakstveidā viena otru informē.</w:t>
      </w:r>
    </w:p>
    <w:p w:rsidR="00CB2DE5" w:rsidRPr="00525C48" w:rsidRDefault="00CB2DE5" w:rsidP="00CB2DE5">
      <w:pPr>
        <w:tabs>
          <w:tab w:val="num" w:pos="1080"/>
        </w:tabs>
        <w:spacing w:before="120"/>
        <w:jc w:val="both"/>
        <w:rPr>
          <w:lang w:val="lv-LV"/>
        </w:rPr>
      </w:pPr>
      <w:r w:rsidRPr="00525C48">
        <w:rPr>
          <w:lang w:val="lv-LV"/>
        </w:rPr>
        <w:t>8.5.Visi Līguma grozījumi un papildinājumi stājas spēkā tikai pēc to noformēšanas rakstiski un abpusējas parakstīšanas, un tiek uzskatīti par šī līguma neatņemamu sastāvdaļu.</w:t>
      </w:r>
    </w:p>
    <w:p w:rsidR="00CB2DE5" w:rsidRPr="00525C48" w:rsidRDefault="00CB2DE5" w:rsidP="00CB2DE5">
      <w:pPr>
        <w:tabs>
          <w:tab w:val="num" w:pos="1080"/>
        </w:tabs>
        <w:spacing w:before="120"/>
        <w:jc w:val="both"/>
        <w:rPr>
          <w:lang w:val="lv-LV"/>
        </w:rPr>
      </w:pPr>
      <w:r w:rsidRPr="00525C48">
        <w:rPr>
          <w:lang w:val="lv-LV"/>
        </w:rPr>
        <w:t>8.6.</w:t>
      </w:r>
      <w:smartTag w:uri="schemas-tilde-lv/tildestengine" w:element="veidnes">
        <w:smartTagPr>
          <w:attr w:name="text" w:val="LĪGUMS"/>
          <w:attr w:name="baseform" w:val="LĪGUMS"/>
          <w:attr w:name="id" w:val="-1"/>
        </w:smartTagPr>
        <w:r w:rsidRPr="00525C48">
          <w:rPr>
            <w:lang w:val="lv-LV"/>
          </w:rPr>
          <w:t>Līgums</w:t>
        </w:r>
      </w:smartTag>
      <w:r w:rsidRPr="00525C48">
        <w:rPr>
          <w:lang w:val="lv-LV"/>
        </w:rPr>
        <w:t xml:space="preserve"> sastādīts uz _____ (__________) lapām ar 2 pielikumiem un parakstīts divos eksemplāros, abiem eksemplāriem ir vienāds juridisks spēks; katra puse saņem vienu līguma eksemplāru.</w:t>
      </w:r>
    </w:p>
    <w:p w:rsidR="00CB2DE5" w:rsidRPr="00525C48" w:rsidRDefault="00CB2DE5" w:rsidP="00CB2DE5">
      <w:pPr>
        <w:jc w:val="both"/>
        <w:rPr>
          <w:color w:val="FF0000"/>
          <w:lang w:val="lv-LV"/>
        </w:rPr>
      </w:pPr>
    </w:p>
    <w:p w:rsidR="00CB2DE5" w:rsidRPr="00525C48" w:rsidRDefault="00CB2DE5" w:rsidP="00CB2DE5">
      <w:pPr>
        <w:pStyle w:val="BodyText3"/>
        <w:jc w:val="center"/>
        <w:rPr>
          <w:b/>
          <w:sz w:val="24"/>
          <w:szCs w:val="24"/>
          <w:lang w:val="lv-LV"/>
        </w:rPr>
      </w:pPr>
      <w:r w:rsidRPr="00525C48">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CB2DE5" w:rsidRPr="00525C48" w:rsidTr="000B063E">
        <w:tc>
          <w:tcPr>
            <w:tcW w:w="4908" w:type="dxa"/>
          </w:tcPr>
          <w:p w:rsidR="00CB2DE5" w:rsidRPr="00525C48" w:rsidRDefault="00CB2DE5" w:rsidP="000B063E">
            <w:pPr>
              <w:pStyle w:val="Heading1"/>
              <w:jc w:val="both"/>
              <w:rPr>
                <w:b w:val="0"/>
              </w:rPr>
            </w:pPr>
            <w:r w:rsidRPr="00525C48">
              <w:rPr>
                <w:b w:val="0"/>
              </w:rPr>
              <w:t>Pasūtītājs:</w:t>
            </w:r>
          </w:p>
          <w:p w:rsidR="00CB2DE5" w:rsidRPr="00525C48" w:rsidRDefault="00CB2DE5" w:rsidP="000B063E">
            <w:pPr>
              <w:pStyle w:val="Heading1"/>
              <w:jc w:val="both"/>
              <w:rPr>
                <w:b w:val="0"/>
              </w:rPr>
            </w:pPr>
          </w:p>
          <w:p w:rsidR="00CB2DE5" w:rsidRPr="00525C48" w:rsidRDefault="00CB2DE5" w:rsidP="000B063E">
            <w:pPr>
              <w:pStyle w:val="Heading1"/>
              <w:jc w:val="both"/>
              <w:rPr>
                <w:b w:val="0"/>
              </w:rPr>
            </w:pPr>
          </w:p>
          <w:p w:rsidR="00CB2DE5" w:rsidRPr="00A53519" w:rsidRDefault="00CB2DE5" w:rsidP="000B063E">
            <w:pPr>
              <w:pStyle w:val="Heading1"/>
              <w:jc w:val="both"/>
            </w:pPr>
            <w:r w:rsidRPr="00A53519">
              <w:t>Vidzemes plānošanas reģions</w:t>
            </w:r>
          </w:p>
          <w:p w:rsidR="00CB2DE5" w:rsidRPr="00525C48" w:rsidRDefault="00CB2DE5" w:rsidP="000B063E">
            <w:pPr>
              <w:pStyle w:val="Heading1"/>
              <w:jc w:val="both"/>
              <w:rPr>
                <w:b w:val="0"/>
              </w:rPr>
            </w:pPr>
            <w:r w:rsidRPr="00525C48">
              <w:rPr>
                <w:b w:val="0"/>
              </w:rPr>
              <w:t>Jāņa Poruka iela 8-108, Cēsis,</w:t>
            </w:r>
          </w:p>
          <w:p w:rsidR="00CB2DE5" w:rsidRPr="00525C48" w:rsidRDefault="00CB2DE5" w:rsidP="000B063E">
            <w:pPr>
              <w:pStyle w:val="Heading1"/>
              <w:jc w:val="both"/>
              <w:rPr>
                <w:b w:val="0"/>
              </w:rPr>
            </w:pPr>
            <w:r w:rsidRPr="00525C48">
              <w:rPr>
                <w:b w:val="0"/>
              </w:rPr>
              <w:t>Cēsu novads, LV-4101</w:t>
            </w:r>
          </w:p>
          <w:p w:rsidR="00CB2DE5" w:rsidRPr="00525C48" w:rsidRDefault="00CB2DE5" w:rsidP="000B063E">
            <w:pPr>
              <w:pStyle w:val="Heading1"/>
              <w:jc w:val="both"/>
              <w:rPr>
                <w:b w:val="0"/>
              </w:rPr>
            </w:pPr>
            <w:r w:rsidRPr="00525C48">
              <w:rPr>
                <w:b w:val="0"/>
              </w:rPr>
              <w:t>reģistrācijas Nr.90002180246</w:t>
            </w:r>
          </w:p>
          <w:p w:rsidR="00CB2DE5" w:rsidRPr="00525C48" w:rsidRDefault="00CB2DE5" w:rsidP="000B063E">
            <w:pPr>
              <w:pStyle w:val="Heading1"/>
              <w:jc w:val="both"/>
              <w:rPr>
                <w:b w:val="0"/>
              </w:rPr>
            </w:pPr>
            <w:r w:rsidRPr="00525C48">
              <w:rPr>
                <w:b w:val="0"/>
              </w:rPr>
              <w:t>LR Valsts kase, kods TRELLV22</w:t>
            </w:r>
          </w:p>
          <w:p w:rsidR="00CB2DE5" w:rsidRPr="00525C48" w:rsidRDefault="00CB2DE5" w:rsidP="000B063E">
            <w:pPr>
              <w:pStyle w:val="Heading1"/>
              <w:jc w:val="both"/>
              <w:rPr>
                <w:b w:val="0"/>
              </w:rPr>
            </w:pPr>
            <w:r w:rsidRPr="00525C48">
              <w:rPr>
                <w:b w:val="0"/>
              </w:rPr>
              <w:t xml:space="preserve">Konts </w:t>
            </w:r>
            <w:r w:rsidR="00B218FE" w:rsidRPr="00B218FE">
              <w:rPr>
                <w:b w:val="0"/>
              </w:rPr>
              <w:t>LV48TREL9210631028000</w:t>
            </w:r>
          </w:p>
          <w:p w:rsidR="00CB2DE5" w:rsidRPr="00525C48" w:rsidRDefault="00CB2DE5" w:rsidP="000B063E">
            <w:pPr>
              <w:pStyle w:val="Heading1"/>
              <w:jc w:val="both"/>
              <w:rPr>
                <w:b w:val="0"/>
              </w:rPr>
            </w:pPr>
          </w:p>
          <w:p w:rsidR="00CB2DE5" w:rsidRPr="00525C48" w:rsidRDefault="00CB2DE5" w:rsidP="000B063E">
            <w:pPr>
              <w:rPr>
                <w:lang w:val="lv-LV"/>
              </w:rPr>
            </w:pPr>
          </w:p>
          <w:p w:rsidR="00CB2DE5" w:rsidRPr="00525C48" w:rsidRDefault="00CB2DE5" w:rsidP="000B063E">
            <w:pPr>
              <w:rPr>
                <w:lang w:val="lv-LV"/>
              </w:rPr>
            </w:pPr>
          </w:p>
          <w:p w:rsidR="00CB2DE5" w:rsidRPr="00525C48" w:rsidRDefault="00CB2DE5" w:rsidP="000B063E">
            <w:pPr>
              <w:pStyle w:val="Heading1"/>
              <w:jc w:val="both"/>
              <w:rPr>
                <w:b w:val="0"/>
              </w:rPr>
            </w:pPr>
            <w:r w:rsidRPr="00525C48">
              <w:rPr>
                <w:b w:val="0"/>
              </w:rPr>
              <w:t>____________________</w:t>
            </w:r>
          </w:p>
          <w:p w:rsidR="00CB2DE5" w:rsidRPr="00525C48" w:rsidRDefault="00CB2DE5" w:rsidP="000B063E">
            <w:pPr>
              <w:pStyle w:val="Heading1"/>
              <w:jc w:val="both"/>
              <w:rPr>
                <w:b w:val="0"/>
              </w:rPr>
            </w:pPr>
            <w:r w:rsidRPr="00525C48">
              <w:rPr>
                <w:b w:val="0"/>
              </w:rPr>
              <w:t xml:space="preserve">Administrācijas vadītāja </w:t>
            </w:r>
          </w:p>
          <w:p w:rsidR="00CB2DE5" w:rsidRPr="00525C48" w:rsidRDefault="00CB2DE5" w:rsidP="000B063E">
            <w:pPr>
              <w:pStyle w:val="Heading1"/>
              <w:jc w:val="both"/>
              <w:rPr>
                <w:b w:val="0"/>
              </w:rPr>
            </w:pPr>
            <w:r w:rsidRPr="00525C48">
              <w:rPr>
                <w:b w:val="0"/>
              </w:rPr>
              <w:t>G. Kalniņa – Priede</w:t>
            </w:r>
          </w:p>
        </w:tc>
        <w:tc>
          <w:tcPr>
            <w:tcW w:w="4785" w:type="dxa"/>
          </w:tcPr>
          <w:p w:rsidR="00CB2DE5" w:rsidRPr="00525C48" w:rsidRDefault="00CB2DE5" w:rsidP="000B063E">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Izpildītājs:</w:t>
            </w:r>
          </w:p>
          <w:p w:rsidR="00CB2DE5" w:rsidRPr="00525C48" w:rsidRDefault="00CB2DE5" w:rsidP="000B063E">
            <w:pPr>
              <w:pStyle w:val="Heading3"/>
              <w:jc w:val="both"/>
              <w:rPr>
                <w:rFonts w:ascii="Times New Roman" w:hAnsi="Times New Roman"/>
                <w:b w:val="0"/>
                <w:sz w:val="24"/>
                <w:szCs w:val="24"/>
                <w:lang w:val="lv-LV"/>
              </w:rPr>
            </w:pPr>
          </w:p>
          <w:p w:rsidR="00CB2DE5" w:rsidRPr="00525C48" w:rsidRDefault="00CB2DE5" w:rsidP="000B063E">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Reģ. Nr.</w:t>
            </w:r>
          </w:p>
          <w:p w:rsidR="00CB2DE5" w:rsidRPr="00525C48" w:rsidRDefault="00CB2DE5" w:rsidP="000B063E">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Banka</w:t>
            </w:r>
          </w:p>
          <w:p w:rsidR="00CB2DE5" w:rsidRPr="00525C48" w:rsidRDefault="00CB2DE5" w:rsidP="000B063E">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Konts</w:t>
            </w:r>
          </w:p>
          <w:p w:rsidR="00CB2DE5" w:rsidRPr="00525C48" w:rsidRDefault="00CB2DE5" w:rsidP="000B063E">
            <w:pPr>
              <w:pStyle w:val="Heading3"/>
              <w:jc w:val="both"/>
              <w:rPr>
                <w:rFonts w:ascii="Times New Roman" w:hAnsi="Times New Roman"/>
                <w:b w:val="0"/>
                <w:sz w:val="24"/>
                <w:szCs w:val="24"/>
                <w:lang w:val="lv-LV"/>
              </w:rPr>
            </w:pPr>
          </w:p>
          <w:p w:rsidR="00CB2DE5" w:rsidRPr="00525C48" w:rsidRDefault="00CB2DE5" w:rsidP="000B063E">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____________________________</w:t>
            </w:r>
          </w:p>
          <w:p w:rsidR="00CB2DE5" w:rsidRPr="00525C48" w:rsidRDefault="00CB2DE5" w:rsidP="000B063E">
            <w:pPr>
              <w:pStyle w:val="Heading3"/>
              <w:jc w:val="both"/>
              <w:rPr>
                <w:rFonts w:ascii="Times New Roman" w:hAnsi="Times New Roman"/>
                <w:b w:val="0"/>
                <w:sz w:val="24"/>
                <w:szCs w:val="24"/>
                <w:lang w:val="lv-LV"/>
              </w:rPr>
            </w:pPr>
          </w:p>
        </w:tc>
      </w:tr>
    </w:tbl>
    <w:p w:rsidR="00CB2DE5" w:rsidRPr="00525C48" w:rsidRDefault="00CB2DE5" w:rsidP="00CB2DE5"/>
    <w:p w:rsidR="00BB466B" w:rsidRDefault="00BB466B" w:rsidP="00CB2DE5"/>
    <w:sectPr w:rsidR="00BB466B" w:rsidSect="00CB2DE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3">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2DE5"/>
    <w:rsid w:val="000B063E"/>
    <w:rsid w:val="001165A5"/>
    <w:rsid w:val="00205A58"/>
    <w:rsid w:val="002A0F84"/>
    <w:rsid w:val="00445FCC"/>
    <w:rsid w:val="007065DD"/>
    <w:rsid w:val="007919C7"/>
    <w:rsid w:val="00882D1C"/>
    <w:rsid w:val="008937FB"/>
    <w:rsid w:val="009A028F"/>
    <w:rsid w:val="00A53519"/>
    <w:rsid w:val="00B218FE"/>
    <w:rsid w:val="00B25BC5"/>
    <w:rsid w:val="00BB466B"/>
    <w:rsid w:val="00BB5CCF"/>
    <w:rsid w:val="00C104A7"/>
    <w:rsid w:val="00C504A8"/>
    <w:rsid w:val="00CB2DE5"/>
    <w:rsid w:val="00E3415E"/>
    <w:rsid w:val="00EB7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2DE5"/>
    <w:pPr>
      <w:keepNext/>
      <w:outlineLvl w:val="0"/>
    </w:pPr>
    <w:rPr>
      <w:b/>
      <w:bCs/>
      <w:lang w:val="lv-LV"/>
    </w:rPr>
  </w:style>
  <w:style w:type="paragraph" w:styleId="Heading2">
    <w:name w:val="heading 2"/>
    <w:basedOn w:val="Normal"/>
    <w:next w:val="Normal"/>
    <w:link w:val="Heading2Char"/>
    <w:unhideWhenUsed/>
    <w:qFormat/>
    <w:rsid w:val="00CB2D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B2DE5"/>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CB2DE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DE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B2DE5"/>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CB2DE5"/>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CB2DE5"/>
    <w:rPr>
      <w:rFonts w:ascii="Calibri" w:eastAsia="Times New Roman" w:hAnsi="Calibri" w:cs="Times New Roman"/>
      <w:b/>
      <w:bCs/>
      <w:lang w:val="en-US"/>
    </w:rPr>
  </w:style>
  <w:style w:type="character" w:styleId="Hyperlink">
    <w:name w:val="Hyperlink"/>
    <w:unhideWhenUsed/>
    <w:rsid w:val="00CB2DE5"/>
    <w:rPr>
      <w:rFonts w:ascii="Times New Roman" w:hAnsi="Times New Roman" w:cs="Times New Roman" w:hint="default"/>
      <w:color w:val="0000FF"/>
      <w:u w:val="single"/>
    </w:rPr>
  </w:style>
  <w:style w:type="paragraph" w:styleId="NormalWeb">
    <w:name w:val="Normal (Web)"/>
    <w:basedOn w:val="Normal"/>
    <w:unhideWhenUsed/>
    <w:rsid w:val="00CB2DE5"/>
    <w:pPr>
      <w:widowControl w:val="0"/>
      <w:suppressAutoHyphens/>
      <w:spacing w:before="100"/>
    </w:pPr>
    <w:rPr>
      <w:rFonts w:cs="Tahoma"/>
      <w:color w:val="000000"/>
      <w:lang w:val="en-GB"/>
    </w:rPr>
  </w:style>
  <w:style w:type="paragraph" w:styleId="Header">
    <w:name w:val="header"/>
    <w:basedOn w:val="Normal"/>
    <w:link w:val="HeaderChar"/>
    <w:unhideWhenUsed/>
    <w:rsid w:val="00CB2DE5"/>
    <w:pPr>
      <w:tabs>
        <w:tab w:val="center" w:pos="4153"/>
        <w:tab w:val="right" w:pos="8306"/>
      </w:tabs>
    </w:pPr>
  </w:style>
  <w:style w:type="character" w:customStyle="1" w:styleId="HeaderChar">
    <w:name w:val="Header Char"/>
    <w:basedOn w:val="DefaultParagraphFont"/>
    <w:link w:val="Header"/>
    <w:rsid w:val="00CB2DE5"/>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CB2DE5"/>
    <w:pPr>
      <w:tabs>
        <w:tab w:val="center" w:pos="4153"/>
        <w:tab w:val="right" w:pos="8306"/>
      </w:tabs>
    </w:pPr>
  </w:style>
  <w:style w:type="character" w:customStyle="1" w:styleId="FooterChar">
    <w:name w:val="Footer Char"/>
    <w:basedOn w:val="DefaultParagraphFont"/>
    <w:link w:val="Footer"/>
    <w:semiHidden/>
    <w:rsid w:val="00CB2DE5"/>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CB2DE5"/>
    <w:rPr>
      <w:b/>
      <w:bCs/>
      <w:sz w:val="28"/>
      <w:szCs w:val="24"/>
    </w:rPr>
  </w:style>
  <w:style w:type="paragraph" w:styleId="BodyText">
    <w:name w:val="Body Text"/>
    <w:aliases w:val="Body Text1,plain"/>
    <w:basedOn w:val="Normal"/>
    <w:link w:val="BodyTextChar"/>
    <w:unhideWhenUsed/>
    <w:rsid w:val="00CB2DE5"/>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CB2DE5"/>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CB2DE5"/>
    <w:pPr>
      <w:spacing w:after="120"/>
    </w:pPr>
    <w:rPr>
      <w:sz w:val="16"/>
      <w:szCs w:val="16"/>
    </w:rPr>
  </w:style>
  <w:style w:type="character" w:customStyle="1" w:styleId="BodyText3Char">
    <w:name w:val="Body Text 3 Char"/>
    <w:basedOn w:val="DefaultParagraphFont"/>
    <w:link w:val="BodyText3"/>
    <w:semiHidden/>
    <w:rsid w:val="00CB2DE5"/>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CB2DE5"/>
    <w:pPr>
      <w:spacing w:after="120" w:line="480" w:lineRule="auto"/>
      <w:ind w:left="283"/>
    </w:pPr>
  </w:style>
  <w:style w:type="character" w:customStyle="1" w:styleId="BodyTextIndent2Char">
    <w:name w:val="Body Text Indent 2 Char"/>
    <w:basedOn w:val="DefaultParagraphFont"/>
    <w:link w:val="BodyTextIndent2"/>
    <w:semiHidden/>
    <w:rsid w:val="00CB2DE5"/>
    <w:rPr>
      <w:rFonts w:ascii="Times New Roman" w:eastAsia="Times New Roman" w:hAnsi="Times New Roman" w:cs="Times New Roman"/>
      <w:sz w:val="24"/>
      <w:szCs w:val="24"/>
      <w:lang w:val="en-US"/>
    </w:rPr>
  </w:style>
  <w:style w:type="paragraph" w:styleId="NoSpacing">
    <w:name w:val="No Spacing"/>
    <w:qFormat/>
    <w:rsid w:val="00CB2DE5"/>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CB2DE5"/>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CB2DE5"/>
    <w:pPr>
      <w:suppressAutoHyphens/>
      <w:jc w:val="center"/>
    </w:pPr>
    <w:rPr>
      <w:rFonts w:cs="Calibri"/>
      <w:b/>
      <w:bCs/>
      <w:lang w:val="lv-LV" w:eastAsia="ar-SA"/>
    </w:rPr>
  </w:style>
  <w:style w:type="character" w:customStyle="1" w:styleId="doclead">
    <w:name w:val="doclead"/>
    <w:rsid w:val="00CB2DE5"/>
    <w:rPr>
      <w:rFonts w:ascii="Times New Roman" w:hAnsi="Times New Roman" w:cs="Times New Roman" w:hint="default"/>
    </w:rPr>
  </w:style>
  <w:style w:type="table" w:styleId="TableGrid">
    <w:name w:val="Table Grid"/>
    <w:basedOn w:val="TableNormal"/>
    <w:uiPriority w:val="59"/>
    <w:rsid w:val="00CB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DE5"/>
    <w:pPr>
      <w:ind w:left="720"/>
      <w:contextualSpacing/>
    </w:pPr>
  </w:style>
  <w:style w:type="paragraph" w:styleId="BalloonText">
    <w:name w:val="Balloon Text"/>
    <w:basedOn w:val="Normal"/>
    <w:link w:val="BalloonTextChar"/>
    <w:uiPriority w:val="99"/>
    <w:semiHidden/>
    <w:unhideWhenUsed/>
    <w:rsid w:val="00CB2DE5"/>
    <w:rPr>
      <w:rFonts w:ascii="Tahoma" w:hAnsi="Tahoma" w:cs="Tahoma"/>
      <w:sz w:val="16"/>
      <w:szCs w:val="16"/>
    </w:rPr>
  </w:style>
  <w:style w:type="character" w:customStyle="1" w:styleId="BalloonTextChar">
    <w:name w:val="Balloon Text Char"/>
    <w:basedOn w:val="DefaultParagraphFont"/>
    <w:link w:val="BalloonText"/>
    <w:uiPriority w:val="99"/>
    <w:semiHidden/>
    <w:rsid w:val="00CB2DE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2DE5"/>
    <w:pPr>
      <w:keepNext/>
      <w:outlineLvl w:val="0"/>
    </w:pPr>
    <w:rPr>
      <w:b/>
      <w:bCs/>
      <w:lang w:val="lv-LV"/>
    </w:rPr>
  </w:style>
  <w:style w:type="paragraph" w:styleId="Heading2">
    <w:name w:val="heading 2"/>
    <w:basedOn w:val="Normal"/>
    <w:next w:val="Normal"/>
    <w:link w:val="Heading2Char"/>
    <w:unhideWhenUsed/>
    <w:qFormat/>
    <w:rsid w:val="00CB2D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B2DE5"/>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CB2DE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DE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B2DE5"/>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CB2DE5"/>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CB2DE5"/>
    <w:rPr>
      <w:rFonts w:ascii="Calibri" w:eastAsia="Times New Roman" w:hAnsi="Calibri" w:cs="Times New Roman"/>
      <w:b/>
      <w:bCs/>
      <w:lang w:val="en-US"/>
    </w:rPr>
  </w:style>
  <w:style w:type="character" w:styleId="Hyperlink">
    <w:name w:val="Hyperlink"/>
    <w:unhideWhenUsed/>
    <w:rsid w:val="00CB2DE5"/>
    <w:rPr>
      <w:rFonts w:ascii="Times New Roman" w:hAnsi="Times New Roman" w:cs="Times New Roman" w:hint="default"/>
      <w:color w:val="0000FF"/>
      <w:u w:val="single"/>
    </w:rPr>
  </w:style>
  <w:style w:type="paragraph" w:styleId="NormalWeb">
    <w:name w:val="Normal (Web)"/>
    <w:basedOn w:val="Normal"/>
    <w:unhideWhenUsed/>
    <w:rsid w:val="00CB2DE5"/>
    <w:pPr>
      <w:widowControl w:val="0"/>
      <w:suppressAutoHyphens/>
      <w:spacing w:before="100"/>
    </w:pPr>
    <w:rPr>
      <w:rFonts w:cs="Tahoma"/>
      <w:color w:val="000000"/>
      <w:lang w:val="en-GB"/>
    </w:rPr>
  </w:style>
  <w:style w:type="paragraph" w:styleId="Header">
    <w:name w:val="header"/>
    <w:basedOn w:val="Normal"/>
    <w:link w:val="HeaderChar"/>
    <w:unhideWhenUsed/>
    <w:rsid w:val="00CB2DE5"/>
    <w:pPr>
      <w:tabs>
        <w:tab w:val="center" w:pos="4153"/>
        <w:tab w:val="right" w:pos="8306"/>
      </w:tabs>
    </w:pPr>
  </w:style>
  <w:style w:type="character" w:customStyle="1" w:styleId="HeaderChar">
    <w:name w:val="Header Char"/>
    <w:basedOn w:val="DefaultParagraphFont"/>
    <w:link w:val="Header"/>
    <w:rsid w:val="00CB2DE5"/>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CB2DE5"/>
    <w:pPr>
      <w:tabs>
        <w:tab w:val="center" w:pos="4153"/>
        <w:tab w:val="right" w:pos="8306"/>
      </w:tabs>
    </w:pPr>
  </w:style>
  <w:style w:type="character" w:customStyle="1" w:styleId="FooterChar">
    <w:name w:val="Footer Char"/>
    <w:basedOn w:val="DefaultParagraphFont"/>
    <w:link w:val="Footer"/>
    <w:semiHidden/>
    <w:rsid w:val="00CB2DE5"/>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CB2DE5"/>
    <w:rPr>
      <w:b/>
      <w:bCs/>
      <w:sz w:val="28"/>
      <w:szCs w:val="24"/>
    </w:rPr>
  </w:style>
  <w:style w:type="paragraph" w:styleId="BodyText">
    <w:name w:val="Body Text"/>
    <w:aliases w:val="Body Text1,plain"/>
    <w:basedOn w:val="Normal"/>
    <w:link w:val="BodyTextChar"/>
    <w:unhideWhenUsed/>
    <w:rsid w:val="00CB2DE5"/>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CB2DE5"/>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CB2DE5"/>
    <w:pPr>
      <w:spacing w:after="120"/>
    </w:pPr>
    <w:rPr>
      <w:sz w:val="16"/>
      <w:szCs w:val="16"/>
    </w:rPr>
  </w:style>
  <w:style w:type="character" w:customStyle="1" w:styleId="BodyText3Char">
    <w:name w:val="Body Text 3 Char"/>
    <w:basedOn w:val="DefaultParagraphFont"/>
    <w:link w:val="BodyText3"/>
    <w:semiHidden/>
    <w:rsid w:val="00CB2DE5"/>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CB2DE5"/>
    <w:pPr>
      <w:spacing w:after="120" w:line="480" w:lineRule="auto"/>
      <w:ind w:left="283"/>
    </w:pPr>
  </w:style>
  <w:style w:type="character" w:customStyle="1" w:styleId="BodyTextIndent2Char">
    <w:name w:val="Body Text Indent 2 Char"/>
    <w:basedOn w:val="DefaultParagraphFont"/>
    <w:link w:val="BodyTextIndent2"/>
    <w:semiHidden/>
    <w:rsid w:val="00CB2DE5"/>
    <w:rPr>
      <w:rFonts w:ascii="Times New Roman" w:eastAsia="Times New Roman" w:hAnsi="Times New Roman" w:cs="Times New Roman"/>
      <w:sz w:val="24"/>
      <w:szCs w:val="24"/>
      <w:lang w:val="en-US"/>
    </w:rPr>
  </w:style>
  <w:style w:type="paragraph" w:styleId="NoSpacing">
    <w:name w:val="No Spacing"/>
    <w:qFormat/>
    <w:rsid w:val="00CB2DE5"/>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CB2DE5"/>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CB2DE5"/>
    <w:pPr>
      <w:suppressAutoHyphens/>
      <w:jc w:val="center"/>
    </w:pPr>
    <w:rPr>
      <w:rFonts w:cs="Calibri"/>
      <w:b/>
      <w:bCs/>
      <w:lang w:val="lv-LV" w:eastAsia="ar-SA"/>
    </w:rPr>
  </w:style>
  <w:style w:type="character" w:customStyle="1" w:styleId="doclead">
    <w:name w:val="doclead"/>
    <w:rsid w:val="00CB2DE5"/>
    <w:rPr>
      <w:rFonts w:ascii="Times New Roman" w:hAnsi="Times New Roman" w:cs="Times New Roman" w:hint="default"/>
    </w:rPr>
  </w:style>
  <w:style w:type="table" w:styleId="TableGrid">
    <w:name w:val="Table Grid"/>
    <w:basedOn w:val="TableNormal"/>
    <w:uiPriority w:val="59"/>
    <w:rsid w:val="00CB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DE5"/>
    <w:pPr>
      <w:ind w:left="720"/>
      <w:contextualSpacing/>
    </w:pPr>
  </w:style>
  <w:style w:type="paragraph" w:styleId="BalloonText">
    <w:name w:val="Balloon Text"/>
    <w:basedOn w:val="Normal"/>
    <w:link w:val="BalloonTextChar"/>
    <w:uiPriority w:val="99"/>
    <w:semiHidden/>
    <w:unhideWhenUsed/>
    <w:rsid w:val="00CB2DE5"/>
    <w:rPr>
      <w:rFonts w:ascii="Tahoma" w:hAnsi="Tahoma" w:cs="Tahoma"/>
      <w:sz w:val="16"/>
      <w:szCs w:val="16"/>
    </w:rPr>
  </w:style>
  <w:style w:type="character" w:customStyle="1" w:styleId="BalloonTextChar">
    <w:name w:val="Balloon Text Char"/>
    <w:basedOn w:val="DefaultParagraphFont"/>
    <w:link w:val="BalloonText"/>
    <w:uiPriority w:val="99"/>
    <w:semiHidden/>
    <w:rsid w:val="00CB2DE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mailto:gatis.teteris@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14231</Words>
  <Characters>8112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22299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Daina Dzilna</cp:lastModifiedBy>
  <cp:revision>3</cp:revision>
  <dcterms:created xsi:type="dcterms:W3CDTF">2013-09-02T19:28:00Z</dcterms:created>
  <dcterms:modified xsi:type="dcterms:W3CDTF">2013-09-03T12:58:00Z</dcterms:modified>
</cp:coreProperties>
</file>