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tabs>
          <w:tab w:val="left" w:pos="2400"/>
        </w:tabs>
        <w:contextualSpacing w:val="0"/>
        <w:rPr>
          <w:rFonts w:ascii="Arial" w:cs="Arial" w:eastAsia="Arial" w:hAnsi="Arial"/>
          <w:color w:val="262626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ab/>
      </w:r>
    </w:p>
    <w:p w:rsidR="00000000" w:rsidDel="00000000" w:rsidP="00000000" w:rsidRDefault="00000000" w:rsidRPr="00000000">
      <w:pPr>
        <w:pStyle w:val="Title"/>
        <w:pBdr/>
        <w:spacing w:after="0" w:lineRule="auto"/>
        <w:contextualSpacing w:val="0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ENERGOPĀRVALDĪBA VIDZEMĒ</w:t>
      </w:r>
    </w:p>
    <w:p w:rsidR="00000000" w:rsidDel="00000000" w:rsidP="00000000" w:rsidRDefault="00000000" w:rsidRPr="00000000">
      <w:pPr>
        <w:pStyle w:val="Title"/>
        <w:pBdr/>
        <w:spacing w:before="0" w:lineRule="auto"/>
        <w:contextualSpacing w:val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2017. gada 31.maijs, (Cesvaine, Pils iela 1A)</w:t>
      </w:r>
      <w:r w:rsidDel="00000000" w:rsidR="00000000" w:rsidRPr="00000000">
        <w:rPr>
          <w:rFonts w:ascii="Arial" w:cs="Arial" w:eastAsia="Arial" w:hAnsi="Arial"/>
          <w:color w:val="262626"/>
          <w:sz w:val="21"/>
          <w:szCs w:val="2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b0f0"/>
          <w:sz w:val="36"/>
          <w:szCs w:val="36"/>
          <w:rtl w:val="0"/>
        </w:rPr>
        <w:t xml:space="preserve">Tēma #2 “Datu apkopošana un datu bāzes izveide”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Arial" w:cs="Arial" w:eastAsia="Arial" w:hAnsi="Arial"/>
          <w:color w:val="00b0f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5.0" w:type="dxa"/>
        <w:jc w:val="left"/>
        <w:tblInd w:w="-115.0" w:type="dxa"/>
        <w:tblBorders>
          <w:top w:color="b4c6e7" w:space="0" w:sz="4" w:val="single"/>
          <w:left w:color="b4c6e7" w:space="0" w:sz="4" w:val="single"/>
          <w:bottom w:color="b4c6e7" w:space="0" w:sz="4" w:val="single"/>
          <w:right w:color="b4c6e7" w:space="0" w:sz="4" w:val="single"/>
          <w:insideH w:color="b4c6e7" w:space="0" w:sz="4" w:val="single"/>
          <w:insideV w:color="b4c6e7" w:space="0" w:sz="4" w:val="single"/>
        </w:tblBorders>
        <w:tblLayout w:type="fixed"/>
        <w:tblLook w:val="04A0"/>
      </w:tblPr>
      <w:tblGrid>
        <w:gridCol w:w="1875"/>
        <w:gridCol w:w="3645"/>
        <w:gridCol w:w="3825"/>
        <w:tblGridChange w:id="0">
          <w:tblGrid>
            <w:gridCol w:w="1875"/>
            <w:gridCol w:w="3645"/>
            <w:gridCol w:w="3825"/>
          </w:tblGrid>
        </w:tblGridChange>
      </w:tblGrid>
      <w:tr>
        <w:tc>
          <w:tcPr>
            <w:shd w:fill="deebf6"/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24"/>
                <w:szCs w:val="24"/>
                <w:rtl w:val="0"/>
              </w:rPr>
              <w:t xml:space="preserve">Laiks</w:t>
            </w:r>
          </w:p>
        </w:tc>
        <w:tc>
          <w:tcPr>
            <w:shd w:fill="deebf6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24"/>
                <w:szCs w:val="24"/>
                <w:rtl w:val="0"/>
              </w:rPr>
              <w:t xml:space="preserve">Tēma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/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24"/>
                <w:szCs w:val="24"/>
                <w:rtl w:val="0"/>
              </w:rPr>
              <w:t xml:space="preserve">Runātājs</w:t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Arial" w:cs="Arial" w:eastAsia="Arial" w:hAnsi="Arial"/>
                <w:b w:val="0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4"/>
                <w:szCs w:val="24"/>
                <w:rtl w:val="0"/>
              </w:rPr>
              <w:t xml:space="preserve">10:00 -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10: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Ierašanās, sarunas pie kafijas tases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Arial" w:cs="Arial" w:eastAsia="Arial" w:hAnsi="Arial"/>
                <w:b w:val="0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262626"/>
                <w:sz w:val="24"/>
                <w:szCs w:val="24"/>
                <w:rtl w:val="0"/>
              </w:rPr>
              <w:t xml:space="preserve">10:30 - 10:50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24"/>
                <w:szCs w:val="24"/>
                <w:rtl w:val="0"/>
              </w:rPr>
              <w:t xml:space="preserve">“CEESEN platforma – saziņai un informācijai”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24"/>
                <w:szCs w:val="24"/>
                <w:rtl w:val="0"/>
              </w:rPr>
              <w:t xml:space="preserve">Anita Āboliņa, PANEL 2050 komunikācijas eksperte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b w:val="0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262626"/>
                <w:sz w:val="24"/>
                <w:szCs w:val="24"/>
                <w:rtl w:val="0"/>
              </w:rPr>
              <w:t xml:space="preserve">10:50 - 12:30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24"/>
                <w:szCs w:val="24"/>
                <w:rtl w:val="0"/>
              </w:rPr>
              <w:t xml:space="preserve">“Datu apkopošana un datu bāzes izveide”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24"/>
                <w:szCs w:val="24"/>
                <w:rtl w:val="0"/>
              </w:rPr>
              <w:t xml:space="preserve">Dzintars Jaunzems, PANEL 2050 energoefektivitātes eksperts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Arial" w:cs="Arial" w:eastAsia="Arial" w:hAnsi="Arial"/>
                <w:b w:val="0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262626"/>
                <w:sz w:val="24"/>
                <w:szCs w:val="24"/>
                <w:rtl w:val="0"/>
              </w:rPr>
              <w:t xml:space="preserve">12:30 - 13:00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Arial" w:cs="Arial" w:eastAsia="Arial" w:hAnsi="Arial"/>
                <w:i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262626"/>
                <w:sz w:val="24"/>
                <w:szCs w:val="24"/>
                <w:rtl w:val="0"/>
              </w:rPr>
              <w:t xml:space="preserve">Kafijas pauze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Arial" w:cs="Arial" w:eastAsia="Arial" w:hAnsi="Arial"/>
                <w:b w:val="0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262626"/>
                <w:sz w:val="24"/>
                <w:szCs w:val="24"/>
                <w:rtl w:val="0"/>
              </w:rPr>
              <w:t xml:space="preserve">13:00 - 13:30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24"/>
                <w:szCs w:val="24"/>
                <w:rtl w:val="0"/>
              </w:rPr>
              <w:t xml:space="preserve">“Energopārvaldnieks un enerģijas patēriņa datu apkopošana un analīze. Praktiskā pieredze.”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24"/>
                <w:szCs w:val="24"/>
                <w:rtl w:val="0"/>
              </w:rPr>
              <w:t xml:space="preserve">Marika Rošā, SIA “Ekodoma”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Arial" w:cs="Arial" w:eastAsia="Arial" w:hAnsi="Arial"/>
                <w:b w:val="0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262626"/>
                <w:sz w:val="24"/>
                <w:szCs w:val="24"/>
                <w:rtl w:val="0"/>
              </w:rPr>
              <w:t xml:space="preserve">13:30 - 13:50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24"/>
                <w:szCs w:val="24"/>
                <w:rtl w:val="0"/>
              </w:rPr>
              <w:t xml:space="preserve">“Cesvaines novada pašvaldības energosaimniecība”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24"/>
                <w:szCs w:val="24"/>
                <w:rtl w:val="0"/>
              </w:rPr>
              <w:t xml:space="preserve">Rūta Putniņa, Cesvaines novada domes teritorijas plānotāja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Arial" w:cs="Arial" w:eastAsia="Arial" w:hAnsi="Arial"/>
                <w:b w:val="0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262626"/>
                <w:sz w:val="24"/>
                <w:szCs w:val="24"/>
                <w:rtl w:val="0"/>
              </w:rPr>
              <w:t xml:space="preserve">13:50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Arial" w:cs="Arial" w:eastAsia="Arial" w:hAnsi="Arial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62626"/>
                <w:sz w:val="24"/>
                <w:szCs w:val="24"/>
                <w:rtl w:val="0"/>
              </w:rPr>
              <w:t xml:space="preserve">Objekta apskate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Arial" w:cs="Arial" w:eastAsia="Arial" w:hAnsi="Arial"/>
          <w:color w:val="262626"/>
          <w:sz w:val="21"/>
          <w:szCs w:val="21"/>
        </w:rPr>
      </w:pPr>
      <w:bookmarkStart w:colFirst="0" w:colLast="0" w:name="_u1uz9sh8ird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Arial" w:cs="Arial" w:eastAsia="Arial" w:hAnsi="Arial"/>
          <w:b w:val="1"/>
          <w:color w:val="262626"/>
          <w:sz w:val="21"/>
          <w:szCs w:val="21"/>
        </w:rPr>
      </w:pPr>
      <w:bookmarkStart w:colFirst="0" w:colLast="0" w:name="_70gvgc9kmc41" w:id="1"/>
      <w:bookmarkEnd w:id="1"/>
      <w:r w:rsidDel="00000000" w:rsidR="00000000" w:rsidRPr="00000000">
        <w:rPr>
          <w:rFonts w:ascii="Arial" w:cs="Arial" w:eastAsia="Arial" w:hAnsi="Arial"/>
          <w:b w:val="1"/>
          <w:color w:val="262626"/>
          <w:sz w:val="21"/>
          <w:szCs w:val="21"/>
          <w:rtl w:val="0"/>
        </w:rPr>
        <w:t xml:space="preserve">!NB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Arial" w:cs="Arial" w:eastAsia="Arial" w:hAnsi="Arial"/>
          <w:b w:val="1"/>
          <w:color w:val="262626"/>
          <w:sz w:val="21"/>
          <w:szCs w:val="21"/>
        </w:rPr>
      </w:pPr>
      <w:bookmarkStart w:colFirst="0" w:colLast="0" w:name="_cmzp9u1e580f" w:id="2"/>
      <w:bookmarkEnd w:id="2"/>
      <w:r w:rsidDel="00000000" w:rsidR="00000000" w:rsidRPr="00000000">
        <w:rPr>
          <w:rFonts w:ascii="Arial" w:cs="Arial" w:eastAsia="Arial" w:hAnsi="Arial"/>
          <w:b w:val="1"/>
          <w:color w:val="262626"/>
          <w:sz w:val="21"/>
          <w:szCs w:val="21"/>
          <w:rtl w:val="0"/>
        </w:rPr>
        <w:t xml:space="preserve">Lūdzu, rezervējiet savos kalendāros 28.-30.jūniju pieredzes apmaiņas braucienam uz Liepāju. Turpceļā dosimies 28.06 ~plkst.16:00.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Arial" w:cs="Arial" w:eastAsia="Arial" w:hAnsi="Arial"/>
          <w:b w:val="1"/>
          <w:color w:val="262626"/>
          <w:sz w:val="21"/>
          <w:szCs w:val="21"/>
        </w:rPr>
      </w:pPr>
      <w:bookmarkStart w:colFirst="0" w:colLast="0" w:name="_9vsdawfg9t7x" w:id="3"/>
      <w:bookmarkEnd w:id="3"/>
      <w:r w:rsidDel="00000000" w:rsidR="00000000" w:rsidRPr="00000000">
        <w:rPr>
          <w:rFonts w:ascii="Arial" w:cs="Arial" w:eastAsia="Arial" w:hAnsi="Arial"/>
          <w:b w:val="1"/>
          <w:color w:val="262626"/>
          <w:sz w:val="21"/>
          <w:szCs w:val="21"/>
          <w:rtl w:val="0"/>
        </w:rPr>
        <w:t xml:space="preserve"> Vairāk informācijas: Aija Rūse, projekta vadītāja, </w:t>
      </w:r>
      <w:hyperlink r:id="rId5">
        <w:r w:rsidDel="00000000" w:rsidR="00000000" w:rsidRPr="00000000">
          <w:rPr>
            <w:rFonts w:ascii="Arial" w:cs="Arial" w:eastAsia="Arial" w:hAnsi="Arial"/>
            <w:b w:val="1"/>
            <w:color w:val="1155cc"/>
            <w:sz w:val="21"/>
            <w:szCs w:val="21"/>
            <w:u w:val="single"/>
            <w:rtl w:val="0"/>
          </w:rPr>
          <w:t xml:space="preserve">aija.ruse@vidzeme.lv</w:t>
        </w:r>
      </w:hyperlink>
      <w:r w:rsidDel="00000000" w:rsidR="00000000" w:rsidRPr="00000000">
        <w:rPr>
          <w:rFonts w:ascii="Arial" w:cs="Arial" w:eastAsia="Arial" w:hAnsi="Arial"/>
          <w:b w:val="1"/>
          <w:color w:val="262626"/>
          <w:sz w:val="21"/>
          <w:szCs w:val="21"/>
          <w:rtl w:val="0"/>
        </w:rPr>
        <w:t xml:space="preserve">; , mob.t. 26400288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Arial" w:cs="Arial" w:eastAsia="Arial" w:hAnsi="Arial"/>
          <w:color w:val="262626"/>
          <w:sz w:val="21"/>
          <w:szCs w:val="21"/>
        </w:rPr>
      </w:pPr>
      <w:bookmarkStart w:colFirst="0" w:colLast="0" w:name="_gjdgxs" w:id="4"/>
      <w:bookmarkEnd w:id="4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left" w:pos="6792"/>
      </w:tabs>
      <w:spacing w:after="0" w:before="0" w:line="240" w:lineRule="auto"/>
      <w:ind w:left="0" w:right="0" w:firstLine="0"/>
      <w:contextualSpacing w:val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767171"/>
        <w:sz w:val="16"/>
        <w:szCs w:val="16"/>
        <w:u w:val="none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767171"/>
        <w:sz w:val="16"/>
        <w:szCs w:val="16"/>
        <w:u w:val="none"/>
        <w:vertAlign w:val="baseline"/>
        <w:rtl w:val="0"/>
      </w:rPr>
      <w:t xml:space="preserve">      +371 26400288                     ceesen.org           Vidzemes plānošanas regions</w:t>
    </w:r>
    <w:r w:rsidDel="00000000" w:rsidR="00000000" w:rsidRPr="00000000">
      <w:drawing>
        <wp:anchor allowOverlap="1" behindDoc="0" distB="0" distT="0" distL="0" distR="0" hidden="0" layoutInCell="0" locked="0" relativeHeight="0" simplePos="0">
          <wp:simplePos x="0" y="0"/>
          <wp:positionH relativeFrom="margin">
            <wp:posOffset>1323340</wp:posOffset>
          </wp:positionH>
          <wp:positionV relativeFrom="paragraph">
            <wp:posOffset>-2539</wp:posOffset>
          </wp:positionV>
          <wp:extent cx="135890" cy="146685"/>
          <wp:effectExtent b="0" l="0" r="0" t="0"/>
          <wp:wrapSquare wrapText="bothSides" distB="0" distT="0" distL="0" distR="0"/>
          <wp:docPr descr="planet" id="1" name="image3.jpg"/>
          <a:graphic>
            <a:graphicData uri="http://schemas.openxmlformats.org/drawingml/2006/picture">
              <pic:pic>
                <pic:nvPicPr>
                  <pic:cNvPr descr="planet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890" cy="1466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0" locked="0" relativeHeight="0" simplePos="0">
          <wp:simplePos x="0" y="0"/>
          <wp:positionH relativeFrom="margin">
            <wp:posOffset>12065</wp:posOffset>
          </wp:positionH>
          <wp:positionV relativeFrom="paragraph">
            <wp:posOffset>-14604</wp:posOffset>
          </wp:positionV>
          <wp:extent cx="144145" cy="158750"/>
          <wp:effectExtent b="0" l="0" r="0" t="0"/>
          <wp:wrapSquare wrapText="bothSides" distB="0" distT="0" distL="0" distR="0"/>
          <wp:docPr descr="phone" id="4" name="image8.jpg"/>
          <a:graphic>
            <a:graphicData uri="http://schemas.openxmlformats.org/drawingml/2006/picture">
              <pic:pic>
                <pic:nvPicPr>
                  <pic:cNvPr descr="phone" id="0" name="image8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145" cy="15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0" locked="0" relativeHeight="0" simplePos="0">
          <wp:simplePos x="0" y="0"/>
          <wp:positionH relativeFrom="margin">
            <wp:posOffset>-749934</wp:posOffset>
          </wp:positionH>
          <wp:positionV relativeFrom="paragraph">
            <wp:posOffset>213359</wp:posOffset>
          </wp:positionV>
          <wp:extent cx="5448300" cy="638998"/>
          <wp:effectExtent b="0" l="0" r="0" t="0"/>
          <wp:wrapSquare wrapText="bothSides" distB="0" distT="0" distL="0" distR="0"/>
          <wp:docPr id="3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48300" cy="6389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left" w:pos="6792"/>
      </w:tabs>
      <w:spacing w:after="0" w:before="0" w:line="240" w:lineRule="auto"/>
      <w:ind w:left="0" w:right="0" w:firstLine="0"/>
      <w:contextualSpacing w:val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767171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left" w:pos="6792"/>
      </w:tabs>
      <w:spacing w:after="0" w:before="0" w:line="240" w:lineRule="auto"/>
      <w:ind w:left="0" w:right="0" w:firstLine="0"/>
      <w:contextualSpacing w:val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767171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left" w:pos="6792"/>
      </w:tabs>
      <w:spacing w:after="0" w:before="0" w:line="240" w:lineRule="auto"/>
      <w:ind w:left="0" w:right="0" w:firstLine="0"/>
      <w:contextualSpacing w:val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767171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left" w:pos="6792"/>
      </w:tabs>
      <w:spacing w:after="0" w:before="0" w:line="240" w:lineRule="auto"/>
      <w:ind w:left="0" w:right="0" w:firstLine="0"/>
      <w:contextualSpacing w:val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767171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left" w:pos="6792"/>
      </w:tabs>
      <w:spacing w:after="454" w:before="0" w:line="240" w:lineRule="auto"/>
      <w:ind w:left="0" w:right="0" w:firstLine="0"/>
      <w:contextualSpacing w:val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767171"/>
        <w:sz w:val="16"/>
        <w:szCs w:val="16"/>
        <w:u w:val="none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536"/>
        <w:tab w:val="right" w:pos="9072"/>
      </w:tabs>
      <w:spacing w:after="0" w:before="34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drawing>
        <wp:inline distB="0" distT="0" distL="0" distR="0">
          <wp:extent cx="1953260" cy="1604010"/>
          <wp:effectExtent b="0" l="0" r="0" t="0"/>
          <wp:docPr descr="word_logo" id="2" name="image6.jpg"/>
          <a:graphic>
            <a:graphicData uri="http://schemas.openxmlformats.org/drawingml/2006/picture">
              <pic:pic>
                <pic:nvPicPr>
                  <pic:cNvPr descr="word_logo" id="0" name="image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3260" cy="16040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56"/>
      <w:szCs w:val="56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>
      <w:pPr>
        <w:pBdr/>
        <w:contextualSpacing w:val="1"/>
      </w:pPr>
      <w:rPr>
        <w:b w:val="1"/>
      </w:rPr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>
        <w:b w:val="1"/>
      </w:rPr>
      <w:tcPr>
        <w:tcBorders>
          <w:bottom w:color="8eaadb" w:space="0" w:sz="12" w:val="single"/>
        </w:tcBorders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>
        <w:b w:val="1"/>
      </w:rPr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>
        <w:b w:val="1"/>
      </w:rPr>
      <w:tcPr>
        <w:tcBorders>
          <w:top w:color="8eaadb" w:space="0" w:sz="4" w:val="single"/>
        </w:tcBorders>
        <w:tcMar>
          <w:left w:w="115.0" w:type="dxa"/>
          <w:right w:w="115.0" w:type="dxa"/>
        </w:tcMar>
      </w:tcPr>
    </w:tblStylePr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aija.ruse@vidzeme.lv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8.jpg"/><Relationship Id="rId3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