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E3779" w14:textId="77777777" w:rsidR="00D10B67" w:rsidRPr="001F3B2E" w:rsidRDefault="00D10B67" w:rsidP="00D10B67">
      <w:pPr>
        <w:pStyle w:val="Header"/>
        <w:tabs>
          <w:tab w:val="clear" w:pos="4153"/>
          <w:tab w:val="clear" w:pos="8306"/>
        </w:tabs>
        <w:ind w:right="-1"/>
        <w:jc w:val="center"/>
        <w:rPr>
          <w:rFonts w:ascii="Arial" w:hAnsi="Arial" w:cs="Arial"/>
          <w14:shadow w14:blurRad="50800" w14:dist="38100" w14:dir="2700000" w14:sx="100000" w14:sy="100000" w14:kx="0" w14:ky="0" w14:algn="tl">
            <w14:srgbClr w14:val="000000">
              <w14:alpha w14:val="60000"/>
            </w14:srgbClr>
          </w14:shadow>
        </w:rPr>
      </w:pPr>
      <w:r w:rsidRPr="001F3B2E">
        <w:rPr>
          <w:rFonts w:ascii="Arial" w:hAnsi="Arial" w:cs="Arial"/>
          <w:noProof/>
          <w14:shadow w14:blurRad="50800" w14:dist="38100" w14:dir="2700000" w14:sx="100000" w14:sy="100000" w14:kx="0" w14:ky="0" w14:algn="tl">
            <w14:srgbClr w14:val="000000">
              <w14:alpha w14:val="60000"/>
            </w14:srgbClr>
          </w14:shadow>
        </w:rPr>
        <w:drawing>
          <wp:inline distT="0" distB="0" distL="0" distR="0" wp14:anchorId="550C11F3" wp14:editId="4B197337">
            <wp:extent cx="571500" cy="660400"/>
            <wp:effectExtent l="0" t="0" r="0" b="6350"/>
            <wp:docPr id="2" name="Picture 2"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60400"/>
                    </a:xfrm>
                    <a:prstGeom prst="rect">
                      <a:avLst/>
                    </a:prstGeom>
                    <a:noFill/>
                    <a:ln>
                      <a:noFill/>
                    </a:ln>
                  </pic:spPr>
                </pic:pic>
              </a:graphicData>
            </a:graphic>
          </wp:inline>
        </w:drawing>
      </w:r>
    </w:p>
    <w:p w14:paraId="5172EEEE" w14:textId="77777777" w:rsidR="00D10B67" w:rsidRPr="001F3B2E" w:rsidRDefault="00D10B67" w:rsidP="00D10B67">
      <w:pPr>
        <w:pStyle w:val="Header"/>
        <w:tabs>
          <w:tab w:val="clear" w:pos="4153"/>
          <w:tab w:val="clear" w:pos="8306"/>
        </w:tabs>
        <w:ind w:right="-1"/>
        <w:jc w:val="center"/>
        <w:rPr>
          <w:rFonts w:ascii="Arial Black" w:hAnsi="Arial Black"/>
          <w:sz w:val="32"/>
          <w:szCs w:val="32"/>
          <w14:shadow w14:blurRad="50800" w14:dist="38100" w14:dir="2700000" w14:sx="100000" w14:sy="100000" w14:kx="0" w14:ky="0" w14:algn="tl">
            <w14:srgbClr w14:val="000000">
              <w14:alpha w14:val="60000"/>
            </w14:srgbClr>
          </w14:shadow>
        </w:rPr>
      </w:pPr>
      <w:r w:rsidRPr="001F3B2E">
        <w:rPr>
          <w:rFonts w:ascii="Arial Black" w:hAnsi="Arial Black"/>
          <w:b/>
          <w:sz w:val="32"/>
          <w:szCs w:val="32"/>
          <w14:shadow w14:blurRad="50800" w14:dist="38100" w14:dir="2700000" w14:sx="100000" w14:sy="100000" w14:kx="0" w14:ky="0" w14:algn="tl">
            <w14:srgbClr w14:val="000000">
              <w14:alpha w14:val="60000"/>
            </w14:srgbClr>
          </w14:shadow>
        </w:rPr>
        <w:t>VIDZEMES</w:t>
      </w:r>
      <w:r w:rsidRPr="001F3B2E">
        <w:rPr>
          <w:rFonts w:ascii="Arial Black" w:hAnsi="Arial Black"/>
          <w:sz w:val="32"/>
          <w:szCs w:val="32"/>
          <w14:shadow w14:blurRad="50800" w14:dist="38100" w14:dir="2700000" w14:sx="100000" w14:sy="100000" w14:kx="0" w14:ky="0" w14:algn="tl">
            <w14:srgbClr w14:val="000000">
              <w14:alpha w14:val="60000"/>
            </w14:srgbClr>
          </w14:shadow>
        </w:rPr>
        <w:t xml:space="preserve"> PLĀNOŠANAS REĢIONS</w:t>
      </w:r>
    </w:p>
    <w:p w14:paraId="4144EF5C" w14:textId="77777777" w:rsidR="00D10B67" w:rsidRPr="00D9420E" w:rsidRDefault="00D10B67" w:rsidP="00D10B67">
      <w:pPr>
        <w:pStyle w:val="Header"/>
        <w:pBdr>
          <w:bottom w:val="double" w:sz="6" w:space="1" w:color="auto"/>
        </w:pBdr>
        <w:tabs>
          <w:tab w:val="clear" w:pos="4153"/>
          <w:tab w:val="clear" w:pos="8306"/>
        </w:tabs>
        <w:ind w:right="-1"/>
        <w:jc w:val="center"/>
        <w:rPr>
          <w:rFonts w:ascii="Arial" w:hAnsi="Arial" w:cs="Arial"/>
          <w:sz w:val="16"/>
          <w:szCs w:val="16"/>
        </w:rPr>
      </w:pPr>
      <w:r w:rsidRPr="00D9420E">
        <w:rPr>
          <w:rFonts w:ascii="Arial" w:hAnsi="Arial" w:cs="Arial"/>
          <w:sz w:val="16"/>
          <w:szCs w:val="16"/>
        </w:rPr>
        <w:t>Reģ. Nr. 90002180246</w:t>
      </w:r>
    </w:p>
    <w:p w14:paraId="0C9F8088" w14:textId="77777777" w:rsidR="00D10B67" w:rsidRPr="00D9420E" w:rsidRDefault="00D10B67" w:rsidP="00D10B67">
      <w:pPr>
        <w:pStyle w:val="Header"/>
        <w:pBdr>
          <w:bottom w:val="double" w:sz="6" w:space="1" w:color="auto"/>
        </w:pBdr>
        <w:tabs>
          <w:tab w:val="clear" w:pos="4153"/>
          <w:tab w:val="clear" w:pos="8306"/>
        </w:tabs>
        <w:ind w:right="-1"/>
        <w:jc w:val="center"/>
        <w:rPr>
          <w:rFonts w:ascii="Arial" w:hAnsi="Arial" w:cs="Arial"/>
          <w:sz w:val="16"/>
          <w:szCs w:val="16"/>
        </w:rPr>
      </w:pPr>
      <w:r>
        <w:rPr>
          <w:rFonts w:ascii="Arial" w:hAnsi="Arial" w:cs="Arial"/>
          <w:sz w:val="16"/>
          <w:szCs w:val="16"/>
        </w:rPr>
        <w:t>Bērzaines iela 5</w:t>
      </w:r>
      <w:r w:rsidRPr="00D9420E">
        <w:rPr>
          <w:rFonts w:ascii="Arial" w:hAnsi="Arial" w:cs="Arial"/>
          <w:sz w:val="16"/>
          <w:szCs w:val="16"/>
        </w:rPr>
        <w:t xml:space="preserve"> Cēsis, Cēsu novads LV</w:t>
      </w:r>
      <w:r>
        <w:rPr>
          <w:rFonts w:ascii="Arial" w:hAnsi="Arial" w:cs="Arial"/>
          <w:sz w:val="16"/>
          <w:szCs w:val="16"/>
        </w:rPr>
        <w:t>-</w:t>
      </w:r>
      <w:r w:rsidRPr="00D9420E">
        <w:rPr>
          <w:rFonts w:ascii="Arial" w:hAnsi="Arial" w:cs="Arial"/>
          <w:sz w:val="16"/>
          <w:szCs w:val="16"/>
        </w:rPr>
        <w:t>4101</w:t>
      </w:r>
    </w:p>
    <w:p w14:paraId="5E12884B" w14:textId="0D18D5DE" w:rsidR="00D10B67" w:rsidRPr="00D9420E" w:rsidRDefault="00D10B67" w:rsidP="00D10B67">
      <w:pPr>
        <w:pStyle w:val="Header"/>
        <w:pBdr>
          <w:bottom w:val="double" w:sz="6" w:space="1" w:color="auto"/>
        </w:pBdr>
        <w:tabs>
          <w:tab w:val="clear" w:pos="4153"/>
          <w:tab w:val="clear" w:pos="8306"/>
        </w:tabs>
        <w:ind w:right="-1"/>
        <w:jc w:val="center"/>
        <w:rPr>
          <w:rFonts w:ascii="Arial" w:hAnsi="Arial" w:cs="Arial"/>
          <w:sz w:val="16"/>
          <w:szCs w:val="16"/>
        </w:rPr>
      </w:pPr>
      <w:r>
        <w:rPr>
          <w:rFonts w:ascii="Arial" w:hAnsi="Arial" w:cs="Arial"/>
          <w:sz w:val="16"/>
          <w:szCs w:val="16"/>
        </w:rPr>
        <w:t>Tālrunis 64116014</w:t>
      </w:r>
    </w:p>
    <w:p w14:paraId="08038981" w14:textId="77777777" w:rsidR="00D10B67" w:rsidRPr="00D9420E" w:rsidRDefault="00D10B67" w:rsidP="00D10B67">
      <w:pPr>
        <w:pStyle w:val="Header"/>
        <w:pBdr>
          <w:bottom w:val="double" w:sz="6" w:space="1" w:color="auto"/>
        </w:pBdr>
        <w:tabs>
          <w:tab w:val="clear" w:pos="4153"/>
          <w:tab w:val="clear" w:pos="8306"/>
        </w:tabs>
        <w:ind w:right="-1"/>
        <w:jc w:val="center"/>
        <w:rPr>
          <w:rFonts w:ascii="Arial" w:hAnsi="Arial" w:cs="Arial"/>
          <w:sz w:val="16"/>
          <w:szCs w:val="16"/>
        </w:rPr>
      </w:pPr>
      <w:hyperlink r:id="rId10" w:history="1">
        <w:r w:rsidRPr="00D9420E">
          <w:rPr>
            <w:rStyle w:val="Hyperlink"/>
            <w:rFonts w:ascii="Arial" w:hAnsi="Arial" w:cs="Arial"/>
            <w:sz w:val="16"/>
            <w:szCs w:val="16"/>
          </w:rPr>
          <w:t>www.vidzeme.lv</w:t>
        </w:r>
      </w:hyperlink>
      <w:r w:rsidRPr="00D9420E">
        <w:rPr>
          <w:rFonts w:ascii="Arial" w:hAnsi="Arial" w:cs="Arial"/>
          <w:sz w:val="16"/>
          <w:szCs w:val="16"/>
        </w:rPr>
        <w:t>, e</w:t>
      </w:r>
      <w:r>
        <w:rPr>
          <w:rFonts w:ascii="Arial" w:hAnsi="Arial" w:cs="Arial"/>
          <w:sz w:val="16"/>
          <w:szCs w:val="16"/>
        </w:rPr>
        <w:t>–</w:t>
      </w:r>
      <w:r w:rsidRPr="00D9420E">
        <w:rPr>
          <w:rFonts w:ascii="Arial" w:hAnsi="Arial" w:cs="Arial"/>
          <w:sz w:val="16"/>
          <w:szCs w:val="16"/>
        </w:rPr>
        <w:t>pasts: vidzeme@vidzeme</w:t>
      </w:r>
      <w:r>
        <w:rPr>
          <w:rFonts w:ascii="Arial" w:hAnsi="Arial" w:cs="Arial"/>
          <w:sz w:val="16"/>
          <w:szCs w:val="16"/>
        </w:rPr>
        <w:t>.lv</w:t>
      </w:r>
    </w:p>
    <w:p w14:paraId="68ED31F0" w14:textId="77777777" w:rsidR="00C11060" w:rsidRPr="00DA2EDC" w:rsidRDefault="00C11060" w:rsidP="00823AF1">
      <w:pPr>
        <w:spacing w:after="60"/>
        <w:jc w:val="right"/>
        <w:rPr>
          <w:color w:val="000000" w:themeColor="text1"/>
        </w:rPr>
      </w:pPr>
    </w:p>
    <w:p w14:paraId="1FF8DAFD" w14:textId="77777777" w:rsidR="00D10B67" w:rsidRPr="00DA2EDC" w:rsidRDefault="00D10B67" w:rsidP="00D10B67">
      <w:pPr>
        <w:spacing w:after="60"/>
        <w:jc w:val="right"/>
        <w:rPr>
          <w:color w:val="000000" w:themeColor="text1"/>
        </w:rPr>
      </w:pPr>
    </w:p>
    <w:p w14:paraId="28F5E1AC" w14:textId="77777777" w:rsidR="00D10B67" w:rsidRPr="004D28BA" w:rsidRDefault="00D10B67" w:rsidP="00D10B67">
      <w:pPr>
        <w:pStyle w:val="Heading6"/>
        <w:spacing w:before="0"/>
        <w:jc w:val="right"/>
        <w:rPr>
          <w:b w:val="0"/>
          <w:i/>
          <w:color w:val="000000" w:themeColor="text1"/>
          <w:sz w:val="24"/>
          <w:szCs w:val="24"/>
        </w:rPr>
      </w:pPr>
      <w:r w:rsidRPr="004D28BA">
        <w:rPr>
          <w:b w:val="0"/>
          <w:i/>
          <w:color w:val="000000" w:themeColor="text1"/>
          <w:sz w:val="24"/>
          <w:szCs w:val="24"/>
        </w:rPr>
        <w:t>Apstiprināt</w:t>
      </w:r>
      <w:r>
        <w:rPr>
          <w:b w:val="0"/>
          <w:i/>
          <w:color w:val="000000" w:themeColor="text1"/>
          <w:sz w:val="24"/>
          <w:szCs w:val="24"/>
        </w:rPr>
        <w:t>i</w:t>
      </w:r>
    </w:p>
    <w:p w14:paraId="7BDF3B14" w14:textId="77777777" w:rsidR="00D10B67" w:rsidRPr="004D28BA" w:rsidRDefault="00D10B67" w:rsidP="00D10B67">
      <w:pPr>
        <w:spacing w:after="60"/>
        <w:jc w:val="right"/>
        <w:rPr>
          <w:i/>
          <w:color w:val="000000" w:themeColor="text1"/>
        </w:rPr>
      </w:pPr>
      <w:r w:rsidRPr="004D28BA">
        <w:rPr>
          <w:i/>
          <w:color w:val="000000" w:themeColor="text1"/>
        </w:rPr>
        <w:t xml:space="preserve">ar Vidzemes plānošanas reģiona attīstības padomes </w:t>
      </w:r>
    </w:p>
    <w:p w14:paraId="3DEA65ED" w14:textId="5F46A3C4" w:rsidR="00D10B67" w:rsidRPr="00D63BF0" w:rsidRDefault="00D10B67" w:rsidP="00D10B67">
      <w:pPr>
        <w:spacing w:after="60"/>
        <w:jc w:val="right"/>
        <w:rPr>
          <w:i/>
        </w:rPr>
      </w:pPr>
      <w:r w:rsidRPr="00B03C27">
        <w:rPr>
          <w:i/>
        </w:rPr>
        <w:t xml:space="preserve">2019. </w:t>
      </w:r>
      <w:r w:rsidRPr="00D63BF0">
        <w:rPr>
          <w:i/>
        </w:rPr>
        <w:t>gada 27. septembra lēmumu Nr. 3, protokols Nr. 6</w:t>
      </w:r>
    </w:p>
    <w:p w14:paraId="52907D61" w14:textId="306A6695" w:rsidR="00152977" w:rsidRPr="001B2DA3" w:rsidRDefault="00152977" w:rsidP="00152977">
      <w:pPr>
        <w:pStyle w:val="Heading6"/>
        <w:spacing w:before="0" w:after="0"/>
        <w:jc w:val="right"/>
        <w:rPr>
          <w:b w:val="0"/>
          <w:i/>
          <w:color w:val="4472C4" w:themeColor="accent5"/>
          <w:sz w:val="24"/>
          <w:szCs w:val="24"/>
        </w:rPr>
      </w:pPr>
      <w:r w:rsidRPr="001B2DA3">
        <w:rPr>
          <w:b w:val="0"/>
          <w:i/>
          <w:color w:val="4472C4" w:themeColor="accent5"/>
          <w:sz w:val="24"/>
          <w:szCs w:val="24"/>
        </w:rPr>
        <w:t>Grozījumi apstiprināti</w:t>
      </w:r>
    </w:p>
    <w:p w14:paraId="0C26CB08" w14:textId="77777777" w:rsidR="00152977" w:rsidRPr="001B2DA3" w:rsidRDefault="00152977" w:rsidP="00152977">
      <w:pPr>
        <w:jc w:val="right"/>
        <w:rPr>
          <w:i/>
          <w:color w:val="4472C4" w:themeColor="accent5"/>
          <w:szCs w:val="24"/>
        </w:rPr>
      </w:pPr>
      <w:r w:rsidRPr="001B2DA3">
        <w:rPr>
          <w:i/>
          <w:color w:val="4472C4" w:themeColor="accent5"/>
          <w:szCs w:val="24"/>
        </w:rPr>
        <w:t>ar Vidzemes pl</w:t>
      </w:r>
      <w:r w:rsidRPr="001B2DA3">
        <w:rPr>
          <w:rFonts w:hint="eastAsia"/>
          <w:i/>
          <w:color w:val="4472C4" w:themeColor="accent5"/>
          <w:szCs w:val="24"/>
        </w:rPr>
        <w:t>ā</w:t>
      </w:r>
      <w:r w:rsidRPr="001B2DA3">
        <w:rPr>
          <w:i/>
          <w:color w:val="4472C4" w:themeColor="accent5"/>
          <w:szCs w:val="24"/>
        </w:rPr>
        <w:t>nošanas re</w:t>
      </w:r>
      <w:r w:rsidRPr="001B2DA3">
        <w:rPr>
          <w:rFonts w:hint="eastAsia"/>
          <w:i/>
          <w:color w:val="4472C4" w:themeColor="accent5"/>
          <w:szCs w:val="24"/>
        </w:rPr>
        <w:t>ģ</w:t>
      </w:r>
      <w:r w:rsidRPr="001B2DA3">
        <w:rPr>
          <w:i/>
          <w:color w:val="4472C4" w:themeColor="accent5"/>
          <w:szCs w:val="24"/>
        </w:rPr>
        <w:t>iona Att</w:t>
      </w:r>
      <w:r w:rsidRPr="001B2DA3">
        <w:rPr>
          <w:rFonts w:hint="eastAsia"/>
          <w:i/>
          <w:color w:val="4472C4" w:themeColor="accent5"/>
          <w:szCs w:val="24"/>
        </w:rPr>
        <w:t>ī</w:t>
      </w:r>
      <w:r w:rsidRPr="001B2DA3">
        <w:rPr>
          <w:i/>
          <w:color w:val="4472C4" w:themeColor="accent5"/>
          <w:szCs w:val="24"/>
        </w:rPr>
        <w:t>st</w:t>
      </w:r>
      <w:r w:rsidRPr="001B2DA3">
        <w:rPr>
          <w:rFonts w:hint="eastAsia"/>
          <w:i/>
          <w:color w:val="4472C4" w:themeColor="accent5"/>
          <w:szCs w:val="24"/>
        </w:rPr>
        <w:t>ī</w:t>
      </w:r>
      <w:r w:rsidRPr="001B2DA3">
        <w:rPr>
          <w:i/>
          <w:color w:val="4472C4" w:themeColor="accent5"/>
          <w:szCs w:val="24"/>
        </w:rPr>
        <w:t xml:space="preserve">bas padomes </w:t>
      </w:r>
    </w:p>
    <w:p w14:paraId="4747AEBF" w14:textId="44F3A77E" w:rsidR="00152977" w:rsidRPr="001B2DA3" w:rsidRDefault="00152977" w:rsidP="00152977">
      <w:pPr>
        <w:jc w:val="right"/>
        <w:rPr>
          <w:i/>
          <w:iCs/>
          <w:color w:val="4472C4" w:themeColor="accent5"/>
        </w:rPr>
      </w:pPr>
      <w:r w:rsidRPr="001B2DA3">
        <w:rPr>
          <w:i/>
          <w:color w:val="4472C4" w:themeColor="accent5"/>
          <w:szCs w:val="24"/>
        </w:rPr>
        <w:t>2020. gada 23. oktobra l</w:t>
      </w:r>
      <w:r w:rsidRPr="001B2DA3">
        <w:rPr>
          <w:rFonts w:hint="eastAsia"/>
          <w:i/>
          <w:color w:val="4472C4" w:themeColor="accent5"/>
          <w:szCs w:val="24"/>
        </w:rPr>
        <w:t>ē</w:t>
      </w:r>
      <w:r w:rsidRPr="001B2DA3">
        <w:rPr>
          <w:i/>
          <w:color w:val="4472C4" w:themeColor="accent5"/>
          <w:szCs w:val="24"/>
        </w:rPr>
        <w:t xml:space="preserve">mumu </w:t>
      </w:r>
      <w:r w:rsidRPr="001B2DA3">
        <w:rPr>
          <w:i/>
          <w:iCs/>
          <w:color w:val="4472C4" w:themeColor="accent5"/>
        </w:rPr>
        <w:t>Nr. 2, protokols Nr.6</w:t>
      </w:r>
    </w:p>
    <w:p w14:paraId="401E4921" w14:textId="77777777" w:rsidR="00DE372D" w:rsidRPr="001B2DA3" w:rsidRDefault="00DE372D" w:rsidP="00DE372D">
      <w:pPr>
        <w:pStyle w:val="Heading6"/>
        <w:spacing w:before="0" w:after="0"/>
        <w:jc w:val="right"/>
        <w:rPr>
          <w:b w:val="0"/>
          <w:i/>
          <w:color w:val="7030A0"/>
          <w:sz w:val="24"/>
          <w:szCs w:val="24"/>
        </w:rPr>
      </w:pPr>
      <w:r w:rsidRPr="001B2DA3">
        <w:rPr>
          <w:b w:val="0"/>
          <w:i/>
          <w:color w:val="7030A0"/>
          <w:sz w:val="24"/>
          <w:szCs w:val="24"/>
        </w:rPr>
        <w:t>Grozījumi apstiprināti</w:t>
      </w:r>
    </w:p>
    <w:p w14:paraId="43652B39" w14:textId="77777777" w:rsidR="00DE372D" w:rsidRPr="001B2DA3" w:rsidRDefault="00DE372D" w:rsidP="001B2DA3">
      <w:pPr>
        <w:pStyle w:val="Heading6"/>
        <w:spacing w:before="0" w:after="0"/>
        <w:jc w:val="right"/>
        <w:rPr>
          <w:b w:val="0"/>
          <w:i/>
          <w:color w:val="7030A0"/>
          <w:sz w:val="24"/>
          <w:szCs w:val="24"/>
        </w:rPr>
      </w:pPr>
      <w:r w:rsidRPr="001B2DA3">
        <w:rPr>
          <w:b w:val="0"/>
          <w:i/>
          <w:color w:val="7030A0"/>
          <w:sz w:val="24"/>
          <w:szCs w:val="24"/>
        </w:rPr>
        <w:t xml:space="preserve">ar Vidzemes plānošanas reģiona Attīstības padomes </w:t>
      </w:r>
    </w:p>
    <w:p w14:paraId="1B37F0D1" w14:textId="77777777" w:rsidR="00DE372D" w:rsidRPr="001B2DA3" w:rsidRDefault="00DE372D" w:rsidP="001B2DA3">
      <w:pPr>
        <w:pStyle w:val="Heading6"/>
        <w:spacing w:before="0" w:after="0"/>
        <w:jc w:val="right"/>
        <w:rPr>
          <w:b w:val="0"/>
          <w:i/>
          <w:color w:val="7030A0"/>
          <w:sz w:val="24"/>
          <w:szCs w:val="24"/>
        </w:rPr>
      </w:pPr>
      <w:r w:rsidRPr="001B2DA3">
        <w:rPr>
          <w:b w:val="0"/>
          <w:i/>
          <w:color w:val="7030A0"/>
          <w:sz w:val="24"/>
          <w:szCs w:val="24"/>
        </w:rPr>
        <w:t>2021. gada 28. maija lēmumu Nr. 3, protokols Nr. 4</w:t>
      </w:r>
    </w:p>
    <w:p w14:paraId="1D6A32BD" w14:textId="77777777" w:rsidR="00D63BF0" w:rsidRPr="001B2DA3" w:rsidRDefault="00D63BF0" w:rsidP="00D63BF0">
      <w:pPr>
        <w:pStyle w:val="Heading6"/>
        <w:spacing w:before="0" w:after="0"/>
        <w:jc w:val="right"/>
        <w:rPr>
          <w:b w:val="0"/>
          <w:i/>
          <w:color w:val="2F5496" w:themeColor="accent5" w:themeShade="BF"/>
          <w:sz w:val="24"/>
          <w:szCs w:val="24"/>
        </w:rPr>
      </w:pPr>
      <w:r w:rsidRPr="001B2DA3">
        <w:rPr>
          <w:b w:val="0"/>
          <w:i/>
          <w:color w:val="2F5496" w:themeColor="accent5" w:themeShade="BF"/>
          <w:sz w:val="24"/>
          <w:szCs w:val="24"/>
        </w:rPr>
        <w:t>Grozījumi apstiprināti</w:t>
      </w:r>
    </w:p>
    <w:p w14:paraId="0E292C8B" w14:textId="77777777" w:rsidR="00D63BF0" w:rsidRPr="001B2DA3" w:rsidRDefault="00D63BF0" w:rsidP="00D63BF0">
      <w:pPr>
        <w:jc w:val="right"/>
        <w:rPr>
          <w:i/>
          <w:color w:val="2F5496" w:themeColor="accent5" w:themeShade="BF"/>
          <w:szCs w:val="24"/>
        </w:rPr>
      </w:pPr>
      <w:r w:rsidRPr="001B2DA3">
        <w:rPr>
          <w:i/>
          <w:color w:val="2F5496" w:themeColor="accent5" w:themeShade="BF"/>
          <w:szCs w:val="24"/>
        </w:rPr>
        <w:t xml:space="preserve">ar Vidzemes plānošanas reģiona Attīstības padomes </w:t>
      </w:r>
    </w:p>
    <w:p w14:paraId="5C9E8698" w14:textId="3448FAEB" w:rsidR="00D63BF0" w:rsidRPr="001B2DA3" w:rsidRDefault="00D63BF0" w:rsidP="00D63BF0">
      <w:pPr>
        <w:jc w:val="right"/>
        <w:rPr>
          <w:i/>
          <w:iCs/>
          <w:color w:val="2F5496" w:themeColor="accent5" w:themeShade="BF"/>
          <w:szCs w:val="24"/>
        </w:rPr>
      </w:pPr>
      <w:r w:rsidRPr="001B2DA3">
        <w:rPr>
          <w:i/>
          <w:color w:val="2F5496" w:themeColor="accent5" w:themeShade="BF"/>
          <w:szCs w:val="24"/>
        </w:rPr>
        <w:t>202</w:t>
      </w:r>
      <w:r w:rsidR="004D663D" w:rsidRPr="001B2DA3">
        <w:rPr>
          <w:i/>
          <w:color w:val="2F5496" w:themeColor="accent5" w:themeShade="BF"/>
          <w:szCs w:val="24"/>
        </w:rPr>
        <w:t>4</w:t>
      </w:r>
      <w:r w:rsidRPr="001B2DA3">
        <w:rPr>
          <w:i/>
          <w:color w:val="2F5496" w:themeColor="accent5" w:themeShade="BF"/>
          <w:szCs w:val="24"/>
        </w:rPr>
        <w:t xml:space="preserve">. gada </w:t>
      </w:r>
      <w:r w:rsidR="004D663D" w:rsidRPr="001B2DA3">
        <w:rPr>
          <w:i/>
          <w:color w:val="2F5496" w:themeColor="accent5" w:themeShade="BF"/>
          <w:szCs w:val="24"/>
        </w:rPr>
        <w:t>11</w:t>
      </w:r>
      <w:r w:rsidRPr="001B2DA3">
        <w:rPr>
          <w:i/>
          <w:color w:val="2F5496" w:themeColor="accent5" w:themeShade="BF"/>
          <w:szCs w:val="24"/>
        </w:rPr>
        <w:t>. </w:t>
      </w:r>
      <w:r w:rsidR="004D663D" w:rsidRPr="001B2DA3">
        <w:rPr>
          <w:i/>
          <w:color w:val="2F5496" w:themeColor="accent5" w:themeShade="BF"/>
          <w:szCs w:val="24"/>
        </w:rPr>
        <w:t>oktobra</w:t>
      </w:r>
      <w:r w:rsidRPr="001B2DA3">
        <w:rPr>
          <w:i/>
          <w:color w:val="2F5496" w:themeColor="accent5" w:themeShade="BF"/>
          <w:szCs w:val="24"/>
        </w:rPr>
        <w:t xml:space="preserve"> lēmumu </w:t>
      </w:r>
      <w:r w:rsidRPr="001B2DA3">
        <w:rPr>
          <w:i/>
          <w:iCs/>
          <w:color w:val="2F5496" w:themeColor="accent5" w:themeShade="BF"/>
        </w:rPr>
        <w:t xml:space="preserve">Nr. </w:t>
      </w:r>
      <w:r w:rsidR="002F00D4" w:rsidRPr="001B2DA3">
        <w:rPr>
          <w:i/>
          <w:iCs/>
          <w:color w:val="2F5496" w:themeColor="accent5" w:themeShade="BF"/>
        </w:rPr>
        <w:t>1</w:t>
      </w:r>
      <w:r w:rsidRPr="001B2DA3">
        <w:rPr>
          <w:i/>
          <w:iCs/>
          <w:color w:val="2F5496" w:themeColor="accent5" w:themeShade="BF"/>
        </w:rPr>
        <w:t xml:space="preserve">, protokols Nr. </w:t>
      </w:r>
      <w:r w:rsidR="002F00D4" w:rsidRPr="001B2DA3">
        <w:rPr>
          <w:i/>
          <w:iCs/>
          <w:color w:val="2F5496" w:themeColor="accent5" w:themeShade="BF"/>
        </w:rPr>
        <w:t>8</w:t>
      </w:r>
    </w:p>
    <w:p w14:paraId="772D3C2B" w14:textId="77777777" w:rsidR="00D63BF0" w:rsidRPr="00DE372D" w:rsidRDefault="00D63BF0" w:rsidP="00DE372D">
      <w:pPr>
        <w:jc w:val="right"/>
        <w:rPr>
          <w:i/>
          <w:iCs/>
          <w:color w:val="7030A0"/>
          <w:szCs w:val="24"/>
        </w:rPr>
      </w:pPr>
    </w:p>
    <w:p w14:paraId="526D6530" w14:textId="77777777" w:rsidR="00DE372D" w:rsidRPr="00665505" w:rsidRDefault="00DE372D" w:rsidP="00152977">
      <w:pPr>
        <w:jc w:val="right"/>
        <w:rPr>
          <w:i/>
          <w:iCs/>
          <w:color w:val="0070C0"/>
          <w:szCs w:val="24"/>
        </w:rPr>
      </w:pPr>
    </w:p>
    <w:p w14:paraId="2EA3996E" w14:textId="77777777" w:rsidR="00D10B67" w:rsidRDefault="00D10B67" w:rsidP="00D10B67">
      <w:pPr>
        <w:spacing w:after="60"/>
        <w:jc w:val="center"/>
        <w:rPr>
          <w:b/>
        </w:rPr>
      </w:pPr>
    </w:p>
    <w:p w14:paraId="5541D6B8" w14:textId="77777777" w:rsidR="00D10B67" w:rsidRPr="005153A3" w:rsidRDefault="00D10B67" w:rsidP="00D10B67">
      <w:pPr>
        <w:spacing w:after="60"/>
        <w:jc w:val="center"/>
        <w:rPr>
          <w:b/>
        </w:rPr>
      </w:pPr>
      <w:r w:rsidRPr="005153A3">
        <w:rPr>
          <w:b/>
        </w:rPr>
        <w:t>IEKŠĒJIE NOTEIKUMI</w:t>
      </w:r>
    </w:p>
    <w:p w14:paraId="59D72ECD" w14:textId="77777777" w:rsidR="00D10B67" w:rsidRPr="00B03C27" w:rsidRDefault="00D10B67" w:rsidP="00D10B67">
      <w:pPr>
        <w:spacing w:after="60"/>
        <w:jc w:val="center"/>
      </w:pPr>
      <w:r>
        <w:t>Cēsīs</w:t>
      </w:r>
    </w:p>
    <w:p w14:paraId="2F2B6622" w14:textId="77777777" w:rsidR="00D10B67" w:rsidRPr="004336A3" w:rsidRDefault="00D10B67" w:rsidP="00D10B67">
      <w:pPr>
        <w:autoSpaceDE w:val="0"/>
        <w:autoSpaceDN w:val="0"/>
        <w:adjustRightInd w:val="0"/>
        <w:jc w:val="both"/>
        <w:rPr>
          <w:rFonts w:ascii="Times New Roman" w:hAnsi="Times New Roman"/>
          <w:bCs/>
          <w:szCs w:val="24"/>
        </w:rPr>
      </w:pPr>
    </w:p>
    <w:p w14:paraId="2EFA0344" w14:textId="66E44BED" w:rsidR="00D10B67" w:rsidRPr="004336A3" w:rsidRDefault="00D10B67" w:rsidP="00D10B67">
      <w:pPr>
        <w:autoSpaceDE w:val="0"/>
        <w:autoSpaceDN w:val="0"/>
        <w:adjustRightInd w:val="0"/>
        <w:jc w:val="both"/>
        <w:rPr>
          <w:rFonts w:ascii="Times New Roman" w:hAnsi="Times New Roman"/>
          <w:bCs/>
          <w:szCs w:val="24"/>
        </w:rPr>
      </w:pPr>
      <w:r w:rsidRPr="004336A3">
        <w:rPr>
          <w:rFonts w:ascii="Times New Roman" w:hAnsi="Times New Roman"/>
          <w:bCs/>
          <w:szCs w:val="24"/>
        </w:rPr>
        <w:t>201</w:t>
      </w:r>
      <w:r>
        <w:rPr>
          <w:rFonts w:ascii="Times New Roman" w:hAnsi="Times New Roman"/>
          <w:bCs/>
          <w:szCs w:val="24"/>
        </w:rPr>
        <w:t>9</w:t>
      </w:r>
      <w:r w:rsidRPr="004336A3">
        <w:rPr>
          <w:rFonts w:ascii="Times New Roman" w:hAnsi="Times New Roman"/>
          <w:bCs/>
          <w:szCs w:val="24"/>
        </w:rPr>
        <w:t>.</w:t>
      </w:r>
      <w:r>
        <w:rPr>
          <w:rFonts w:ascii="Times New Roman" w:hAnsi="Times New Roman"/>
          <w:bCs/>
          <w:szCs w:val="24"/>
        </w:rPr>
        <w:t> </w:t>
      </w:r>
      <w:r w:rsidRPr="004336A3">
        <w:rPr>
          <w:rFonts w:ascii="Times New Roman" w:hAnsi="Times New Roman"/>
          <w:bCs/>
          <w:szCs w:val="24"/>
        </w:rPr>
        <w:t xml:space="preserve">gada </w:t>
      </w:r>
      <w:r>
        <w:rPr>
          <w:rFonts w:ascii="Times New Roman" w:hAnsi="Times New Roman"/>
          <w:bCs/>
          <w:szCs w:val="24"/>
        </w:rPr>
        <w:t>27</w:t>
      </w:r>
      <w:r w:rsidRPr="004336A3">
        <w:rPr>
          <w:rFonts w:ascii="Times New Roman" w:hAnsi="Times New Roman"/>
          <w:bCs/>
          <w:szCs w:val="24"/>
        </w:rPr>
        <w:t>.</w:t>
      </w:r>
      <w:r>
        <w:rPr>
          <w:rFonts w:ascii="Times New Roman" w:hAnsi="Times New Roman"/>
          <w:bCs/>
          <w:szCs w:val="24"/>
        </w:rPr>
        <w:t> septembrī</w:t>
      </w:r>
      <w:r w:rsidRPr="004336A3">
        <w:rPr>
          <w:rFonts w:ascii="Times New Roman" w:hAnsi="Times New Roman"/>
          <w:bCs/>
          <w:szCs w:val="24"/>
        </w:rPr>
        <w:tab/>
      </w:r>
      <w:r w:rsidRPr="004336A3">
        <w:rPr>
          <w:rFonts w:ascii="Times New Roman" w:hAnsi="Times New Roman"/>
          <w:bCs/>
          <w:szCs w:val="24"/>
        </w:rPr>
        <w:tab/>
      </w:r>
      <w:r w:rsidRPr="004336A3">
        <w:rPr>
          <w:rFonts w:ascii="Times New Roman" w:hAnsi="Times New Roman"/>
          <w:bCs/>
          <w:szCs w:val="24"/>
        </w:rPr>
        <w:tab/>
      </w:r>
      <w:r w:rsidRPr="004336A3">
        <w:rPr>
          <w:rFonts w:ascii="Times New Roman" w:hAnsi="Times New Roman"/>
          <w:bCs/>
          <w:szCs w:val="24"/>
        </w:rPr>
        <w:tab/>
      </w:r>
      <w:r w:rsidRPr="004336A3">
        <w:rPr>
          <w:rFonts w:ascii="Times New Roman" w:hAnsi="Times New Roman"/>
          <w:bCs/>
          <w:szCs w:val="24"/>
        </w:rPr>
        <w:tab/>
      </w:r>
      <w:r w:rsidRPr="004336A3">
        <w:rPr>
          <w:rFonts w:ascii="Times New Roman" w:hAnsi="Times New Roman"/>
          <w:bCs/>
          <w:szCs w:val="24"/>
        </w:rPr>
        <w:tab/>
      </w:r>
      <w:r w:rsidRPr="004336A3">
        <w:rPr>
          <w:rFonts w:ascii="Times New Roman" w:hAnsi="Times New Roman"/>
          <w:bCs/>
          <w:szCs w:val="24"/>
        </w:rPr>
        <w:tab/>
      </w:r>
      <w:r w:rsidRPr="004336A3">
        <w:rPr>
          <w:rFonts w:ascii="Times New Roman" w:hAnsi="Times New Roman"/>
          <w:bCs/>
          <w:szCs w:val="24"/>
        </w:rPr>
        <w:tab/>
      </w:r>
      <w:r w:rsidRPr="004336A3">
        <w:rPr>
          <w:rFonts w:ascii="Times New Roman" w:hAnsi="Times New Roman"/>
          <w:bCs/>
          <w:szCs w:val="24"/>
        </w:rPr>
        <w:tab/>
      </w:r>
      <w:r w:rsidRPr="0080355D">
        <w:rPr>
          <w:rFonts w:ascii="Times New Roman" w:hAnsi="Times New Roman"/>
          <w:iCs/>
          <w:szCs w:val="24"/>
        </w:rPr>
        <w:t>Nr.</w:t>
      </w:r>
      <w:r>
        <w:rPr>
          <w:rFonts w:ascii="Times New Roman" w:hAnsi="Times New Roman"/>
          <w:bCs/>
          <w:szCs w:val="24"/>
        </w:rPr>
        <w:t xml:space="preserve"> </w:t>
      </w:r>
      <w:r w:rsidR="00B55BFE">
        <w:rPr>
          <w:rFonts w:ascii="Times New Roman" w:hAnsi="Times New Roman"/>
          <w:bCs/>
          <w:szCs w:val="24"/>
        </w:rPr>
        <w:t>3</w:t>
      </w:r>
      <w:r w:rsidRPr="004336A3">
        <w:rPr>
          <w:rFonts w:ascii="Times New Roman" w:hAnsi="Times New Roman"/>
          <w:bCs/>
          <w:szCs w:val="24"/>
        </w:rPr>
        <w:t> </w:t>
      </w:r>
      <w:r>
        <w:rPr>
          <w:rFonts w:ascii="Times New Roman" w:hAnsi="Times New Roman"/>
          <w:bCs/>
          <w:szCs w:val="24"/>
        </w:rPr>
        <w:t xml:space="preserve"> </w:t>
      </w:r>
    </w:p>
    <w:p w14:paraId="485C042C" w14:textId="77777777" w:rsidR="00D10B67" w:rsidRPr="00F87079" w:rsidRDefault="00D10B67" w:rsidP="00D10B67">
      <w:pPr>
        <w:jc w:val="center"/>
        <w:rPr>
          <w:b/>
          <w:strike/>
        </w:rPr>
      </w:pPr>
    </w:p>
    <w:p w14:paraId="3E165D7D" w14:textId="4CCC0F68" w:rsidR="00464333" w:rsidRPr="004336A3" w:rsidRDefault="007836BE" w:rsidP="00A041CF">
      <w:pPr>
        <w:jc w:val="center"/>
        <w:rPr>
          <w:b/>
        </w:rPr>
      </w:pPr>
      <w:r w:rsidRPr="004336A3">
        <w:rPr>
          <w:b/>
        </w:rPr>
        <w:t>KĀRTĪBA</w:t>
      </w:r>
      <w:r w:rsidR="00464333" w:rsidRPr="004336A3">
        <w:rPr>
          <w:b/>
        </w:rPr>
        <w:br/>
      </w:r>
      <w:r w:rsidR="00285480" w:rsidRPr="004336A3">
        <w:rPr>
          <w:b/>
        </w:rPr>
        <w:t>speci</w:t>
      </w:r>
      <w:r w:rsidR="00285480" w:rsidRPr="004336A3">
        <w:rPr>
          <w:rFonts w:hint="eastAsia"/>
          <w:b/>
        </w:rPr>
        <w:t>ā</w:t>
      </w:r>
      <w:r w:rsidR="00285480" w:rsidRPr="004336A3">
        <w:rPr>
          <w:b/>
        </w:rPr>
        <w:t>lo at</w:t>
      </w:r>
      <w:r w:rsidR="00285480" w:rsidRPr="004336A3">
        <w:rPr>
          <w:rFonts w:hint="eastAsia"/>
          <w:b/>
        </w:rPr>
        <w:t>ļ</w:t>
      </w:r>
      <w:r w:rsidR="00285480" w:rsidRPr="004336A3">
        <w:rPr>
          <w:b/>
        </w:rPr>
        <w:t>auj</w:t>
      </w:r>
      <w:r w:rsidR="00081594" w:rsidRPr="004336A3">
        <w:rPr>
          <w:b/>
        </w:rPr>
        <w:t>u</w:t>
      </w:r>
      <w:r w:rsidR="00285480" w:rsidRPr="004336A3">
        <w:rPr>
          <w:b/>
        </w:rPr>
        <w:t xml:space="preserve"> (licenču) un licenču </w:t>
      </w:r>
      <w:r w:rsidR="00BC2F06" w:rsidRPr="004336A3">
        <w:rPr>
          <w:b/>
        </w:rPr>
        <w:t>kartīšu izsniegšan</w:t>
      </w:r>
      <w:r w:rsidR="00081594" w:rsidRPr="004336A3">
        <w:rPr>
          <w:b/>
        </w:rPr>
        <w:t>ai</w:t>
      </w:r>
      <w:r w:rsidR="00B8274F" w:rsidRPr="004336A3">
        <w:rPr>
          <w:b/>
        </w:rPr>
        <w:t xml:space="preserve"> </w:t>
      </w:r>
      <w:r w:rsidR="00A041CF" w:rsidRPr="004336A3">
        <w:rPr>
          <w:b/>
        </w:rPr>
        <w:t>pasažieru komercp</w:t>
      </w:r>
      <w:r w:rsidR="00A041CF" w:rsidRPr="004336A3">
        <w:rPr>
          <w:rFonts w:hint="eastAsia"/>
          <w:b/>
        </w:rPr>
        <w:t>ā</w:t>
      </w:r>
      <w:r w:rsidR="00A041CF" w:rsidRPr="004336A3">
        <w:rPr>
          <w:b/>
        </w:rPr>
        <w:t>rvad</w:t>
      </w:r>
      <w:r w:rsidR="00A041CF" w:rsidRPr="004336A3">
        <w:rPr>
          <w:rFonts w:hint="eastAsia"/>
          <w:b/>
        </w:rPr>
        <w:t>ā</w:t>
      </w:r>
      <w:r w:rsidR="00A041CF" w:rsidRPr="004336A3">
        <w:rPr>
          <w:b/>
        </w:rPr>
        <w:t>jum</w:t>
      </w:r>
      <w:r w:rsidR="00E24A19" w:rsidRPr="004336A3">
        <w:rPr>
          <w:b/>
        </w:rPr>
        <w:t>i</w:t>
      </w:r>
      <w:r w:rsidR="00B8274F" w:rsidRPr="004336A3">
        <w:rPr>
          <w:b/>
        </w:rPr>
        <w:t>em</w:t>
      </w:r>
      <w:r w:rsidR="00A041CF" w:rsidRPr="004336A3">
        <w:rPr>
          <w:b/>
        </w:rPr>
        <w:t xml:space="preserve"> ar taksometr</w:t>
      </w:r>
      <w:r w:rsidR="00081594" w:rsidRPr="004336A3">
        <w:rPr>
          <w:b/>
        </w:rPr>
        <w:t>iem</w:t>
      </w:r>
    </w:p>
    <w:p w14:paraId="222A9D08" w14:textId="77777777" w:rsidR="003A5CB6" w:rsidRDefault="003A5CB6" w:rsidP="003A5CB6">
      <w:pPr>
        <w:jc w:val="right"/>
        <w:rPr>
          <w:i/>
        </w:rPr>
      </w:pPr>
    </w:p>
    <w:p w14:paraId="4F3EB8E4" w14:textId="2B11A637" w:rsidR="00720E20" w:rsidRPr="00B03C27" w:rsidRDefault="00720E20" w:rsidP="00720E20">
      <w:pPr>
        <w:autoSpaceDE w:val="0"/>
        <w:autoSpaceDN w:val="0"/>
        <w:adjustRightInd w:val="0"/>
        <w:jc w:val="right"/>
        <w:rPr>
          <w:rFonts w:ascii="Times New Roman" w:hAnsi="Times New Roman"/>
          <w:i/>
          <w:szCs w:val="24"/>
        </w:rPr>
      </w:pPr>
      <w:r w:rsidRPr="00B03C27">
        <w:rPr>
          <w:rFonts w:ascii="Times New Roman" w:hAnsi="Times New Roman"/>
          <w:i/>
          <w:szCs w:val="24"/>
        </w:rPr>
        <w:t>Izdot</w:t>
      </w:r>
      <w:r w:rsidR="00C2441B">
        <w:rPr>
          <w:rFonts w:ascii="Times New Roman" w:hAnsi="Times New Roman"/>
          <w:i/>
          <w:szCs w:val="24"/>
        </w:rPr>
        <w:t>i</w:t>
      </w:r>
      <w:r w:rsidRPr="00B03C27">
        <w:rPr>
          <w:rFonts w:ascii="Times New Roman" w:hAnsi="Times New Roman"/>
          <w:i/>
          <w:szCs w:val="24"/>
        </w:rPr>
        <w:t xml:space="preserve"> saskaņā ar Valsts pārvaldes iekārtas likuma </w:t>
      </w:r>
    </w:p>
    <w:p w14:paraId="14782CA4" w14:textId="39B30084" w:rsidR="003A5CB6" w:rsidRPr="00B03C27" w:rsidRDefault="00E81C66" w:rsidP="004E68D1">
      <w:pPr>
        <w:autoSpaceDE w:val="0"/>
        <w:autoSpaceDN w:val="0"/>
        <w:adjustRightInd w:val="0"/>
        <w:jc w:val="right"/>
        <w:rPr>
          <w:i/>
          <w:szCs w:val="24"/>
        </w:rPr>
      </w:pPr>
      <w:r w:rsidRPr="00B03C27">
        <w:rPr>
          <w:rFonts w:ascii="Times New Roman" w:hAnsi="Times New Roman"/>
          <w:i/>
          <w:szCs w:val="24"/>
        </w:rPr>
        <w:t>72.</w:t>
      </w:r>
      <w:r w:rsidR="00546B66" w:rsidRPr="00B03C27">
        <w:rPr>
          <w:rFonts w:ascii="Times New Roman" w:hAnsi="Times New Roman"/>
          <w:i/>
          <w:szCs w:val="24"/>
        </w:rPr>
        <w:t> </w:t>
      </w:r>
      <w:r w:rsidRPr="00B03C27">
        <w:rPr>
          <w:rFonts w:ascii="Times New Roman" w:hAnsi="Times New Roman"/>
          <w:i/>
          <w:szCs w:val="24"/>
        </w:rPr>
        <w:t>panta</w:t>
      </w:r>
      <w:r w:rsidR="00E336C6" w:rsidRPr="00B03C27">
        <w:rPr>
          <w:rFonts w:ascii="Times New Roman" w:hAnsi="Times New Roman"/>
          <w:i/>
          <w:szCs w:val="24"/>
        </w:rPr>
        <w:t xml:space="preserve"> pirmās daļas</w:t>
      </w:r>
      <w:r w:rsidR="00336E03" w:rsidRPr="00B03C27">
        <w:rPr>
          <w:rFonts w:ascii="Times New Roman" w:hAnsi="Times New Roman"/>
          <w:i/>
          <w:szCs w:val="24"/>
        </w:rPr>
        <w:t xml:space="preserve"> 2.</w:t>
      </w:r>
      <w:r w:rsidR="0073647E" w:rsidRPr="00B03C27">
        <w:rPr>
          <w:rFonts w:ascii="Times New Roman" w:hAnsi="Times New Roman"/>
          <w:i/>
          <w:szCs w:val="24"/>
        </w:rPr>
        <w:t> </w:t>
      </w:r>
      <w:r w:rsidR="00336E03" w:rsidRPr="00B03C27">
        <w:rPr>
          <w:rFonts w:ascii="Times New Roman" w:hAnsi="Times New Roman"/>
          <w:i/>
          <w:szCs w:val="24"/>
        </w:rPr>
        <w:t xml:space="preserve">punktu un </w:t>
      </w:r>
      <w:r w:rsidR="00720E20" w:rsidRPr="00B03C27">
        <w:rPr>
          <w:rFonts w:ascii="Times New Roman" w:hAnsi="Times New Roman"/>
          <w:i/>
          <w:szCs w:val="24"/>
        </w:rPr>
        <w:t>73. panta pirmās daļas 4. punktu</w:t>
      </w:r>
      <w:r w:rsidR="004E68D1" w:rsidRPr="00B03C27">
        <w:rPr>
          <w:rFonts w:ascii="Times New Roman" w:hAnsi="Times New Roman"/>
          <w:i/>
          <w:szCs w:val="24"/>
        </w:rPr>
        <w:t xml:space="preserve">, </w:t>
      </w:r>
    </w:p>
    <w:p w14:paraId="72B21AE5" w14:textId="443FC5DB" w:rsidR="008F2D13" w:rsidRPr="00BF510B" w:rsidRDefault="008F2D13" w:rsidP="003A41ED">
      <w:pPr>
        <w:jc w:val="right"/>
        <w:rPr>
          <w:i/>
          <w:szCs w:val="24"/>
        </w:rPr>
      </w:pPr>
      <w:bookmarkStart w:id="0" w:name="_Hlk514661346"/>
      <w:r w:rsidRPr="00BF510B">
        <w:rPr>
          <w:i/>
        </w:rPr>
        <w:t>Autopārvadājumu likuma 35.</w:t>
      </w:r>
      <w:r w:rsidR="00846611" w:rsidRPr="00BF510B">
        <w:rPr>
          <w:i/>
        </w:rPr>
        <w:t> </w:t>
      </w:r>
      <w:r w:rsidRPr="00BF510B">
        <w:rPr>
          <w:i/>
        </w:rPr>
        <w:t>pantu</w:t>
      </w:r>
      <w:r w:rsidR="006B050E" w:rsidRPr="00BF510B">
        <w:rPr>
          <w:i/>
        </w:rPr>
        <w:t>,</w:t>
      </w:r>
    </w:p>
    <w:p w14:paraId="3562EFC1" w14:textId="70C086F2" w:rsidR="003A41ED" w:rsidRPr="00BF510B" w:rsidRDefault="003A41ED" w:rsidP="003A41ED">
      <w:pPr>
        <w:jc w:val="right"/>
        <w:rPr>
          <w:i/>
          <w:szCs w:val="24"/>
        </w:rPr>
      </w:pPr>
      <w:r w:rsidRPr="00BF510B">
        <w:rPr>
          <w:i/>
          <w:szCs w:val="24"/>
        </w:rPr>
        <w:t>Ministru kabineta 2019.</w:t>
      </w:r>
      <w:r w:rsidR="00846611" w:rsidRPr="00BF510B">
        <w:rPr>
          <w:i/>
          <w:szCs w:val="24"/>
        </w:rPr>
        <w:t> </w:t>
      </w:r>
      <w:r w:rsidRPr="00BF510B">
        <w:rPr>
          <w:i/>
          <w:szCs w:val="24"/>
        </w:rPr>
        <w:t>gada 27.</w:t>
      </w:r>
      <w:r w:rsidR="00846611" w:rsidRPr="00BF510B">
        <w:rPr>
          <w:i/>
          <w:szCs w:val="24"/>
        </w:rPr>
        <w:t> </w:t>
      </w:r>
      <w:r w:rsidRPr="00BF510B">
        <w:rPr>
          <w:i/>
          <w:szCs w:val="24"/>
        </w:rPr>
        <w:t>augusta noteikumiem Nr.</w:t>
      </w:r>
      <w:r w:rsidR="00846611" w:rsidRPr="00BF510B">
        <w:rPr>
          <w:i/>
          <w:szCs w:val="24"/>
        </w:rPr>
        <w:t> </w:t>
      </w:r>
      <w:r w:rsidRPr="00BF510B">
        <w:rPr>
          <w:i/>
          <w:szCs w:val="24"/>
        </w:rPr>
        <w:t>405</w:t>
      </w:r>
    </w:p>
    <w:p w14:paraId="1017F584" w14:textId="34C0CBC1" w:rsidR="003A41ED" w:rsidRPr="00BF510B" w:rsidRDefault="00B03C27" w:rsidP="003A5CB6">
      <w:pPr>
        <w:jc w:val="right"/>
        <w:rPr>
          <w:i/>
          <w:szCs w:val="24"/>
        </w:rPr>
      </w:pPr>
      <w:r w:rsidRPr="00BF510B">
        <w:rPr>
          <w:i/>
          <w:szCs w:val="24"/>
        </w:rPr>
        <w:t xml:space="preserve"> ,,</w:t>
      </w:r>
      <w:r w:rsidR="003A41ED" w:rsidRPr="00BF510B">
        <w:rPr>
          <w:i/>
          <w:szCs w:val="24"/>
        </w:rPr>
        <w:t>Noteikumi par pasažieru komercpārvadājumiem ar taksometru”</w:t>
      </w:r>
    </w:p>
    <w:bookmarkEnd w:id="0"/>
    <w:p w14:paraId="7B0D5C5F" w14:textId="77777777" w:rsidR="00464333" w:rsidRPr="00BF510B" w:rsidRDefault="00464333" w:rsidP="00464333">
      <w:pPr>
        <w:jc w:val="center"/>
        <w:rPr>
          <w:b/>
        </w:rPr>
      </w:pPr>
    </w:p>
    <w:p w14:paraId="1E04C7FC" w14:textId="61F2F449" w:rsidR="00387E2D" w:rsidRPr="00BF510B" w:rsidRDefault="00327B22" w:rsidP="001425DB">
      <w:pPr>
        <w:pStyle w:val="ListParagraph"/>
        <w:numPr>
          <w:ilvl w:val="0"/>
          <w:numId w:val="21"/>
        </w:numPr>
        <w:spacing w:before="120" w:after="120" w:line="360" w:lineRule="auto"/>
        <w:ind w:left="425" w:firstLine="0"/>
        <w:contextualSpacing w:val="0"/>
        <w:jc w:val="center"/>
        <w:rPr>
          <w:b/>
        </w:rPr>
      </w:pPr>
      <w:r w:rsidRPr="00BF510B">
        <w:rPr>
          <w:b/>
        </w:rPr>
        <w:t xml:space="preserve">Vispārīgie </w:t>
      </w:r>
      <w:r w:rsidR="009309E5" w:rsidRPr="00BF510B">
        <w:rPr>
          <w:b/>
        </w:rPr>
        <w:t>jautājumi</w:t>
      </w:r>
    </w:p>
    <w:p w14:paraId="1B1DCC35" w14:textId="48E6BD53" w:rsidR="00E049D9" w:rsidRDefault="00E049D9" w:rsidP="006F306E">
      <w:pPr>
        <w:pStyle w:val="ListParagraph"/>
        <w:numPr>
          <w:ilvl w:val="0"/>
          <w:numId w:val="17"/>
        </w:numPr>
        <w:spacing w:line="360" w:lineRule="auto"/>
        <w:ind w:left="567" w:hanging="567"/>
        <w:jc w:val="both"/>
        <w:rPr>
          <w:color w:val="7030A0"/>
        </w:rPr>
      </w:pPr>
      <w:r w:rsidRPr="00706D9F">
        <w:rPr>
          <w:color w:val="7030A0"/>
        </w:rPr>
        <w:t>Vidzemes plānošanas reģiona (turpmāk arī – Institūcija) kārtība speci</w:t>
      </w:r>
      <w:r w:rsidRPr="00706D9F">
        <w:rPr>
          <w:rFonts w:hint="eastAsia"/>
          <w:color w:val="7030A0"/>
        </w:rPr>
        <w:t>ā</w:t>
      </w:r>
      <w:r w:rsidRPr="00706D9F">
        <w:rPr>
          <w:color w:val="7030A0"/>
        </w:rPr>
        <w:t>lo at</w:t>
      </w:r>
      <w:r w:rsidRPr="00706D9F">
        <w:rPr>
          <w:rFonts w:hint="eastAsia"/>
          <w:color w:val="7030A0"/>
        </w:rPr>
        <w:t>ļ</w:t>
      </w:r>
      <w:r w:rsidRPr="00706D9F">
        <w:rPr>
          <w:color w:val="7030A0"/>
        </w:rPr>
        <w:t>auju (licen</w:t>
      </w:r>
      <w:r w:rsidRPr="00706D9F">
        <w:rPr>
          <w:rFonts w:hint="eastAsia"/>
          <w:color w:val="7030A0"/>
        </w:rPr>
        <w:t>č</w:t>
      </w:r>
      <w:r w:rsidRPr="00706D9F">
        <w:rPr>
          <w:color w:val="7030A0"/>
        </w:rPr>
        <w:t>u) un licen</w:t>
      </w:r>
      <w:r w:rsidRPr="00706D9F">
        <w:rPr>
          <w:rFonts w:hint="eastAsia"/>
          <w:color w:val="7030A0"/>
        </w:rPr>
        <w:t>č</w:t>
      </w:r>
      <w:r w:rsidRPr="00706D9F">
        <w:rPr>
          <w:color w:val="7030A0"/>
        </w:rPr>
        <w:t>u kart</w:t>
      </w:r>
      <w:r w:rsidRPr="00706D9F">
        <w:rPr>
          <w:rFonts w:hint="eastAsia"/>
          <w:color w:val="7030A0"/>
        </w:rPr>
        <w:t>īš</w:t>
      </w:r>
      <w:r w:rsidRPr="00706D9F">
        <w:rPr>
          <w:color w:val="7030A0"/>
        </w:rPr>
        <w:t>u izsniegšanai pasažieru komercp</w:t>
      </w:r>
      <w:r w:rsidRPr="00706D9F">
        <w:rPr>
          <w:rFonts w:hint="eastAsia"/>
          <w:color w:val="7030A0"/>
        </w:rPr>
        <w:t>ā</w:t>
      </w:r>
      <w:r w:rsidRPr="00706D9F">
        <w:rPr>
          <w:color w:val="7030A0"/>
        </w:rPr>
        <w:t>rvad</w:t>
      </w:r>
      <w:r w:rsidRPr="00706D9F">
        <w:rPr>
          <w:rFonts w:hint="eastAsia"/>
          <w:color w:val="7030A0"/>
        </w:rPr>
        <w:t>ā</w:t>
      </w:r>
      <w:r w:rsidRPr="00706D9F">
        <w:rPr>
          <w:color w:val="7030A0"/>
        </w:rPr>
        <w:t>jumiem ar taksometriem</w:t>
      </w:r>
      <w:r w:rsidRPr="00706D9F">
        <w:rPr>
          <w:b/>
          <w:color w:val="7030A0"/>
        </w:rPr>
        <w:t xml:space="preserve"> </w:t>
      </w:r>
      <w:r w:rsidRPr="00706D9F">
        <w:rPr>
          <w:color w:val="7030A0"/>
        </w:rPr>
        <w:t>(turpmāk – Kārtība)</w:t>
      </w:r>
      <w:r w:rsidRPr="00706D9F">
        <w:rPr>
          <w:b/>
          <w:color w:val="7030A0"/>
        </w:rPr>
        <w:t xml:space="preserve"> </w:t>
      </w:r>
      <w:r w:rsidRPr="00706D9F">
        <w:rPr>
          <w:color w:val="7030A0"/>
        </w:rPr>
        <w:t>noteic speciālās atļaujas (licences) un licences kartītes izsniegšanas kārtību pasažieru komercpārvadājumiem ar taksometriem Vidzemes plānošanas reģionā.</w:t>
      </w:r>
    </w:p>
    <w:p w14:paraId="10C8DBF7" w14:textId="32EB1DFB" w:rsidR="00706D9F" w:rsidRPr="00DF7DAD" w:rsidRDefault="00706D9F" w:rsidP="00706D9F">
      <w:pPr>
        <w:pStyle w:val="ListParagraph"/>
        <w:spacing w:line="360" w:lineRule="auto"/>
        <w:ind w:left="360"/>
        <w:jc w:val="right"/>
        <w:rPr>
          <w:i/>
          <w:iCs/>
          <w:color w:val="7030A0"/>
        </w:rPr>
      </w:pPr>
      <w:r w:rsidRPr="00DF7DAD">
        <w:rPr>
          <w:i/>
          <w:iCs/>
          <w:color w:val="7030A0"/>
        </w:rPr>
        <w:t>(28.05.2021. noteikumu redakcij</w:t>
      </w:r>
      <w:r w:rsidRPr="00DF7DAD">
        <w:rPr>
          <w:rFonts w:hint="eastAsia"/>
          <w:i/>
          <w:iCs/>
          <w:color w:val="7030A0"/>
        </w:rPr>
        <w:t>ā</w:t>
      </w:r>
      <w:r w:rsidRPr="00DF7DAD">
        <w:rPr>
          <w:i/>
          <w:iCs/>
          <w:color w:val="7030A0"/>
        </w:rPr>
        <w:t>)</w:t>
      </w:r>
    </w:p>
    <w:p w14:paraId="2A32D414" w14:textId="05F174E3" w:rsidR="00EF4739" w:rsidRDefault="00C9157C" w:rsidP="006F306E">
      <w:pPr>
        <w:pStyle w:val="ListParagraph"/>
        <w:numPr>
          <w:ilvl w:val="0"/>
          <w:numId w:val="17"/>
        </w:numPr>
        <w:spacing w:line="360" w:lineRule="auto"/>
        <w:ind w:left="567" w:hanging="567"/>
        <w:jc w:val="both"/>
      </w:pPr>
      <w:r>
        <w:lastRenderedPageBreak/>
        <w:t>Lēmumu par speciālās atļaujas (licences)</w:t>
      </w:r>
      <w:r w:rsidR="00EF4739">
        <w:t xml:space="preserve"> izsniegšanu</w:t>
      </w:r>
      <w:r w:rsidR="00EF4739" w:rsidRPr="00280038">
        <w:rPr>
          <w:color w:val="00B050"/>
        </w:rPr>
        <w:t xml:space="preserve"> </w:t>
      </w:r>
      <w:r w:rsidR="00EF4739">
        <w:t xml:space="preserve">vai </w:t>
      </w:r>
      <w:r w:rsidR="006E4900">
        <w:t>tās</w:t>
      </w:r>
      <w:r w:rsidR="00EF4739">
        <w:t xml:space="preserve"> anulēšanu pieņem Vidzemes plānošanas reģiona Attīstības padomes </w:t>
      </w:r>
      <w:r w:rsidR="00C32C8B" w:rsidRPr="004E34C5">
        <w:t>izveidota</w:t>
      </w:r>
      <w:r w:rsidR="00C32C8B">
        <w:t xml:space="preserve"> </w:t>
      </w:r>
      <w:r w:rsidR="00EF4739">
        <w:t>Taksometru licencēšanas komisija (turpmāk</w:t>
      </w:r>
      <w:r w:rsidR="004E34C5">
        <w:t xml:space="preserve"> </w:t>
      </w:r>
      <w:r w:rsidR="00EF4739">
        <w:t>– Komisija).</w:t>
      </w:r>
    </w:p>
    <w:p w14:paraId="62A592F0" w14:textId="1318622A" w:rsidR="0036145E" w:rsidRPr="00601596" w:rsidRDefault="0036145E" w:rsidP="006F306E">
      <w:pPr>
        <w:pStyle w:val="ListParagraph"/>
        <w:numPr>
          <w:ilvl w:val="0"/>
          <w:numId w:val="17"/>
        </w:numPr>
        <w:spacing w:line="360" w:lineRule="auto"/>
        <w:ind w:left="567" w:hanging="567"/>
        <w:jc w:val="both"/>
      </w:pPr>
      <w:r w:rsidRPr="00601596">
        <w:t>Komisija izsniedz speciālās atļaujas (licences</w:t>
      </w:r>
      <w:r w:rsidR="00280038" w:rsidRPr="00601596">
        <w:t>)</w:t>
      </w:r>
      <w:r w:rsidRPr="00601596">
        <w:t xml:space="preserve"> vai anulē </w:t>
      </w:r>
      <w:r w:rsidR="00C60BB5">
        <w:t>tās</w:t>
      </w:r>
      <w:r w:rsidRPr="00601596">
        <w:t xml:space="preserve"> </w:t>
      </w:r>
      <w:bookmarkStart w:id="1" w:name="_Hlk19608599"/>
      <w:r w:rsidR="006F3CC4">
        <w:t xml:space="preserve">saskaņā ar </w:t>
      </w:r>
      <w:r w:rsidR="00734FAF" w:rsidRPr="00601596">
        <w:t>Autopārvadājumu</w:t>
      </w:r>
      <w:r w:rsidR="00AA0751" w:rsidRPr="00601596">
        <w:t xml:space="preserve"> likum</w:t>
      </w:r>
      <w:r w:rsidR="006F3CC4">
        <w:t>u</w:t>
      </w:r>
      <w:r w:rsidR="00AA0751" w:rsidRPr="00601596">
        <w:t xml:space="preserve"> un </w:t>
      </w:r>
      <w:r w:rsidR="00FD7439" w:rsidRPr="00601596">
        <w:t>Ministru kabineta 201</w:t>
      </w:r>
      <w:r w:rsidR="003A41ED" w:rsidRPr="00601596">
        <w:t>9</w:t>
      </w:r>
      <w:r w:rsidR="00FD7439" w:rsidRPr="00601596">
        <w:t>.</w:t>
      </w:r>
      <w:r w:rsidR="009A5312" w:rsidRPr="00601596">
        <w:t> </w:t>
      </w:r>
      <w:r w:rsidR="00FD7439" w:rsidRPr="00601596">
        <w:t xml:space="preserve">gada </w:t>
      </w:r>
      <w:r w:rsidR="003A41ED" w:rsidRPr="00601596">
        <w:t>27</w:t>
      </w:r>
      <w:r w:rsidR="00FD7439" w:rsidRPr="00601596">
        <w:t>.</w:t>
      </w:r>
      <w:r w:rsidR="009A5312" w:rsidRPr="00601596">
        <w:t> </w:t>
      </w:r>
      <w:r w:rsidR="003A41ED" w:rsidRPr="00601596">
        <w:t>augusta</w:t>
      </w:r>
      <w:r w:rsidR="00FD7439" w:rsidRPr="00601596">
        <w:t xml:space="preserve"> noteikumiem Nr.</w:t>
      </w:r>
      <w:r w:rsidR="00B51F93" w:rsidRPr="00601596">
        <w:t> </w:t>
      </w:r>
      <w:r w:rsidR="003A41ED" w:rsidRPr="00601596">
        <w:t>405</w:t>
      </w:r>
      <w:r w:rsidR="00FD7439" w:rsidRPr="00601596">
        <w:t xml:space="preserve"> </w:t>
      </w:r>
      <w:r w:rsidR="00D43A9F" w:rsidRPr="00601596">
        <w:t>,,</w:t>
      </w:r>
      <w:r w:rsidR="003A41ED" w:rsidRPr="00601596">
        <w:t xml:space="preserve">Noteikumi </w:t>
      </w:r>
      <w:r w:rsidR="00554834" w:rsidRPr="00601596">
        <w:t>par pasažieru komercpārvadājumiem ar taksometru</w:t>
      </w:r>
      <w:r w:rsidR="00DB4516" w:rsidRPr="00601596">
        <w:t xml:space="preserve">” </w:t>
      </w:r>
      <w:bookmarkEnd w:id="1"/>
      <w:r w:rsidR="00DB4516" w:rsidRPr="00601596">
        <w:t>(turpmāk</w:t>
      </w:r>
      <w:r w:rsidR="00A8373A" w:rsidRPr="00601596">
        <w:t xml:space="preserve"> – Noteikumi Nr.</w:t>
      </w:r>
      <w:r w:rsidR="00F57906" w:rsidRPr="00601596">
        <w:t> </w:t>
      </w:r>
      <w:r w:rsidR="00554834" w:rsidRPr="00601596">
        <w:t>405</w:t>
      </w:r>
      <w:r w:rsidR="00A8373A" w:rsidRPr="00601596">
        <w:t>)</w:t>
      </w:r>
      <w:r w:rsidR="00FD7439" w:rsidRPr="00601596">
        <w:t>.</w:t>
      </w:r>
    </w:p>
    <w:p w14:paraId="73C97F1B" w14:textId="35DC8AF8" w:rsidR="0036145E" w:rsidRDefault="00EF4739" w:rsidP="006F306E">
      <w:pPr>
        <w:pStyle w:val="ListParagraph"/>
        <w:numPr>
          <w:ilvl w:val="0"/>
          <w:numId w:val="17"/>
        </w:numPr>
        <w:spacing w:line="360" w:lineRule="auto"/>
        <w:ind w:left="567" w:hanging="567"/>
        <w:jc w:val="both"/>
      </w:pPr>
      <w:r>
        <w:t xml:space="preserve">Institūcija piešķir un izsniedz licences kartītes </w:t>
      </w:r>
      <w:r w:rsidR="0036145E">
        <w:t>pasažieru komercpārvadājumiem ar taksometriem</w:t>
      </w:r>
      <w:r w:rsidR="0036145E" w:rsidRPr="00D54F61">
        <w:t xml:space="preserve"> vai</w:t>
      </w:r>
      <w:r w:rsidR="0036145E" w:rsidRPr="006D779E">
        <w:rPr>
          <w:color w:val="00B050"/>
        </w:rPr>
        <w:t xml:space="preserve"> </w:t>
      </w:r>
      <w:r w:rsidR="0036145E">
        <w:t xml:space="preserve">anulē </w:t>
      </w:r>
      <w:r w:rsidR="003E3221">
        <w:t xml:space="preserve">tās </w:t>
      </w:r>
      <w:r w:rsidR="006F3CC4">
        <w:t>saskaņā ar</w:t>
      </w:r>
      <w:r w:rsidR="0036145E">
        <w:t xml:space="preserve"> </w:t>
      </w:r>
      <w:r w:rsidR="00280038" w:rsidRPr="00601596">
        <w:t>Autopārvadājumu</w:t>
      </w:r>
      <w:r w:rsidR="00734116" w:rsidRPr="00601596">
        <w:t xml:space="preserve"> likum</w:t>
      </w:r>
      <w:r w:rsidR="006F3CC4">
        <w:t>u</w:t>
      </w:r>
      <w:r w:rsidR="00734116" w:rsidRPr="00601596">
        <w:t xml:space="preserve"> un </w:t>
      </w:r>
      <w:r w:rsidR="0036145E">
        <w:t>Noteikum</w:t>
      </w:r>
      <w:r w:rsidR="006A1703">
        <w:t>iem</w:t>
      </w:r>
      <w:r w:rsidR="0036145E">
        <w:t xml:space="preserve"> </w:t>
      </w:r>
      <w:r w:rsidR="00086499" w:rsidRPr="004E34C5">
        <w:t>Nr. </w:t>
      </w:r>
      <w:r w:rsidR="00554834">
        <w:t>405</w:t>
      </w:r>
      <w:r w:rsidR="0036145E">
        <w:t xml:space="preserve">. </w:t>
      </w:r>
    </w:p>
    <w:p w14:paraId="573F0090" w14:textId="03B65E47" w:rsidR="00F05E61" w:rsidRPr="00665505" w:rsidRDefault="00F05E61" w:rsidP="006F306E">
      <w:pPr>
        <w:pStyle w:val="ListParagraph"/>
        <w:numPr>
          <w:ilvl w:val="0"/>
          <w:numId w:val="17"/>
        </w:numPr>
        <w:spacing w:line="360" w:lineRule="auto"/>
        <w:ind w:left="567" w:hanging="567"/>
        <w:jc w:val="both"/>
        <w:rPr>
          <w:color w:val="0070C0"/>
        </w:rPr>
      </w:pPr>
      <w:r w:rsidRPr="00665505">
        <w:rPr>
          <w:iCs/>
          <w:color w:val="0070C0"/>
          <w:szCs w:val="24"/>
        </w:rPr>
        <w:t>Speci</w:t>
      </w:r>
      <w:r w:rsidRPr="00665505">
        <w:rPr>
          <w:rFonts w:hint="eastAsia"/>
          <w:iCs/>
          <w:color w:val="0070C0"/>
          <w:szCs w:val="24"/>
        </w:rPr>
        <w:t>ā</w:t>
      </w:r>
      <w:r w:rsidRPr="00665505">
        <w:rPr>
          <w:iCs/>
          <w:color w:val="0070C0"/>
          <w:szCs w:val="24"/>
        </w:rPr>
        <w:t>l</w:t>
      </w:r>
      <w:r w:rsidRPr="00665505">
        <w:rPr>
          <w:rFonts w:hint="eastAsia"/>
          <w:iCs/>
          <w:color w:val="0070C0"/>
          <w:szCs w:val="24"/>
        </w:rPr>
        <w:t>ā</w:t>
      </w:r>
      <w:r w:rsidRPr="00665505">
        <w:rPr>
          <w:iCs/>
          <w:color w:val="0070C0"/>
          <w:szCs w:val="24"/>
        </w:rPr>
        <w:t>s at</w:t>
      </w:r>
      <w:r w:rsidRPr="00665505">
        <w:rPr>
          <w:rFonts w:hint="eastAsia"/>
          <w:iCs/>
          <w:color w:val="0070C0"/>
          <w:szCs w:val="24"/>
        </w:rPr>
        <w:t>ļ</w:t>
      </w:r>
      <w:r w:rsidRPr="00665505">
        <w:rPr>
          <w:iCs/>
          <w:color w:val="0070C0"/>
          <w:szCs w:val="24"/>
        </w:rPr>
        <w:t>aujas (licences) un licences kart</w:t>
      </w:r>
      <w:r w:rsidRPr="00665505">
        <w:rPr>
          <w:rFonts w:hint="eastAsia"/>
          <w:iCs/>
          <w:color w:val="0070C0"/>
          <w:szCs w:val="24"/>
        </w:rPr>
        <w:t>ī</w:t>
      </w:r>
      <w:r w:rsidRPr="00665505">
        <w:rPr>
          <w:iCs/>
          <w:color w:val="0070C0"/>
          <w:szCs w:val="24"/>
        </w:rPr>
        <w:t>tes sa</w:t>
      </w:r>
      <w:r w:rsidRPr="00665505">
        <w:rPr>
          <w:rFonts w:hint="eastAsia"/>
          <w:iCs/>
          <w:color w:val="0070C0"/>
          <w:szCs w:val="24"/>
        </w:rPr>
        <w:t>ņ</w:t>
      </w:r>
      <w:r w:rsidRPr="00665505">
        <w:rPr>
          <w:iCs/>
          <w:color w:val="0070C0"/>
          <w:szCs w:val="24"/>
        </w:rPr>
        <w:t>emšanai p</w:t>
      </w:r>
      <w:r w:rsidRPr="00665505">
        <w:rPr>
          <w:rFonts w:hint="eastAsia"/>
          <w:iCs/>
          <w:color w:val="0070C0"/>
          <w:szCs w:val="24"/>
        </w:rPr>
        <w:t>ā</w:t>
      </w:r>
      <w:r w:rsidRPr="00665505">
        <w:rPr>
          <w:iCs/>
          <w:color w:val="0070C0"/>
          <w:szCs w:val="24"/>
        </w:rPr>
        <w:t>rvad</w:t>
      </w:r>
      <w:r w:rsidRPr="00665505">
        <w:rPr>
          <w:rFonts w:hint="eastAsia"/>
          <w:iCs/>
          <w:color w:val="0070C0"/>
          <w:szCs w:val="24"/>
        </w:rPr>
        <w:t>ā</w:t>
      </w:r>
      <w:r w:rsidRPr="00665505">
        <w:rPr>
          <w:iCs/>
          <w:color w:val="0070C0"/>
          <w:szCs w:val="24"/>
        </w:rPr>
        <w:t>t</w:t>
      </w:r>
      <w:r w:rsidRPr="00665505">
        <w:rPr>
          <w:rFonts w:hint="eastAsia"/>
          <w:iCs/>
          <w:color w:val="0070C0"/>
          <w:szCs w:val="24"/>
        </w:rPr>
        <w:t>ā</w:t>
      </w:r>
      <w:r w:rsidRPr="00665505">
        <w:rPr>
          <w:iCs/>
          <w:color w:val="0070C0"/>
          <w:szCs w:val="24"/>
        </w:rPr>
        <w:t>js iesniedz rakstiski vai elektronisk</w:t>
      </w:r>
      <w:r w:rsidRPr="00665505">
        <w:rPr>
          <w:rFonts w:hint="eastAsia"/>
          <w:iCs/>
          <w:color w:val="0070C0"/>
          <w:szCs w:val="24"/>
        </w:rPr>
        <w:t>ā</w:t>
      </w:r>
      <w:r w:rsidRPr="00665505">
        <w:rPr>
          <w:iCs/>
          <w:color w:val="0070C0"/>
          <w:szCs w:val="24"/>
        </w:rPr>
        <w:t xml:space="preserve"> veid</w:t>
      </w:r>
      <w:r w:rsidRPr="00665505">
        <w:rPr>
          <w:rFonts w:hint="eastAsia"/>
          <w:iCs/>
          <w:color w:val="0070C0"/>
          <w:szCs w:val="24"/>
        </w:rPr>
        <w:t>ā</w:t>
      </w:r>
      <w:r w:rsidRPr="00665505">
        <w:rPr>
          <w:iCs/>
          <w:color w:val="0070C0"/>
          <w:szCs w:val="24"/>
        </w:rPr>
        <w:t xml:space="preserve"> (parakst</w:t>
      </w:r>
      <w:r w:rsidRPr="00665505">
        <w:rPr>
          <w:rFonts w:hint="eastAsia"/>
          <w:iCs/>
          <w:color w:val="0070C0"/>
          <w:szCs w:val="24"/>
        </w:rPr>
        <w:t>ī</w:t>
      </w:r>
      <w:r w:rsidRPr="00665505">
        <w:rPr>
          <w:iCs/>
          <w:color w:val="0070C0"/>
          <w:szCs w:val="24"/>
        </w:rPr>
        <w:t>tu ar drošu elektronisko parakstu un laika z</w:t>
      </w:r>
      <w:r w:rsidRPr="00665505">
        <w:rPr>
          <w:rFonts w:hint="eastAsia"/>
          <w:iCs/>
          <w:color w:val="0070C0"/>
          <w:szCs w:val="24"/>
        </w:rPr>
        <w:t>ī</w:t>
      </w:r>
      <w:r w:rsidRPr="00665505">
        <w:rPr>
          <w:iCs/>
          <w:color w:val="0070C0"/>
          <w:szCs w:val="24"/>
        </w:rPr>
        <w:t xml:space="preserve">mogu) uz elektronisko adresi </w:t>
      </w:r>
      <w:hyperlink r:id="rId11" w:history="1">
        <w:r w:rsidRPr="00665505">
          <w:rPr>
            <w:rStyle w:val="Hyperlink"/>
            <w:iCs/>
            <w:color w:val="0070C0"/>
            <w:szCs w:val="24"/>
          </w:rPr>
          <w:t>vidzeme@vidzeme.lv</w:t>
        </w:r>
      </w:hyperlink>
      <w:r w:rsidRPr="00665505">
        <w:rPr>
          <w:iCs/>
          <w:color w:val="0070C0"/>
          <w:szCs w:val="24"/>
        </w:rPr>
        <w:t xml:space="preserve"> aizpild</w:t>
      </w:r>
      <w:r w:rsidRPr="00665505">
        <w:rPr>
          <w:rFonts w:hint="eastAsia"/>
          <w:iCs/>
          <w:color w:val="0070C0"/>
          <w:szCs w:val="24"/>
        </w:rPr>
        <w:t>ī</w:t>
      </w:r>
      <w:r w:rsidRPr="00665505">
        <w:rPr>
          <w:iCs/>
          <w:color w:val="0070C0"/>
          <w:szCs w:val="24"/>
        </w:rPr>
        <w:t>tu un parakst</w:t>
      </w:r>
      <w:r w:rsidRPr="00665505">
        <w:rPr>
          <w:rFonts w:hint="eastAsia"/>
          <w:iCs/>
          <w:color w:val="0070C0"/>
          <w:szCs w:val="24"/>
        </w:rPr>
        <w:t>ī</w:t>
      </w:r>
      <w:r w:rsidRPr="00665505">
        <w:rPr>
          <w:iCs/>
          <w:color w:val="0070C0"/>
          <w:szCs w:val="24"/>
        </w:rPr>
        <w:t>tu iesniegumu.</w:t>
      </w:r>
    </w:p>
    <w:p w14:paraId="064B7B79" w14:textId="68A68576" w:rsidR="00636DE0" w:rsidRPr="00665505" w:rsidRDefault="00D51CD2" w:rsidP="00636DE0">
      <w:pPr>
        <w:spacing w:line="360" w:lineRule="auto"/>
        <w:jc w:val="right"/>
        <w:rPr>
          <w:i/>
          <w:iCs/>
          <w:color w:val="0070C0"/>
        </w:rPr>
      </w:pPr>
      <w:r>
        <w:rPr>
          <w:i/>
          <w:iCs/>
          <w:color w:val="0070C0"/>
        </w:rPr>
        <w:t>(</w:t>
      </w:r>
      <w:r w:rsidR="00636DE0" w:rsidRPr="00665505">
        <w:rPr>
          <w:i/>
          <w:iCs/>
          <w:color w:val="0070C0"/>
        </w:rPr>
        <w:t xml:space="preserve">23.10.2020. </w:t>
      </w:r>
      <w:r>
        <w:rPr>
          <w:i/>
          <w:iCs/>
          <w:color w:val="0070C0"/>
        </w:rPr>
        <w:t xml:space="preserve">noteikumu </w:t>
      </w:r>
      <w:r w:rsidR="00636DE0" w:rsidRPr="00665505">
        <w:rPr>
          <w:i/>
          <w:iCs/>
          <w:color w:val="0070C0"/>
        </w:rPr>
        <w:t>redakcij</w:t>
      </w:r>
      <w:r w:rsidR="00636DE0" w:rsidRPr="00665505">
        <w:rPr>
          <w:rFonts w:hint="eastAsia"/>
          <w:i/>
          <w:iCs/>
          <w:color w:val="0070C0"/>
        </w:rPr>
        <w:t>ā</w:t>
      </w:r>
      <w:r>
        <w:rPr>
          <w:i/>
          <w:iCs/>
          <w:color w:val="0070C0"/>
        </w:rPr>
        <w:t>)</w:t>
      </w:r>
    </w:p>
    <w:p w14:paraId="265A0F0A" w14:textId="589495AD" w:rsidR="00FD7439" w:rsidRPr="004E34C5" w:rsidRDefault="00C946E0" w:rsidP="006F306E">
      <w:pPr>
        <w:pStyle w:val="ListParagraph"/>
        <w:numPr>
          <w:ilvl w:val="0"/>
          <w:numId w:val="17"/>
        </w:numPr>
        <w:spacing w:line="360" w:lineRule="auto"/>
        <w:ind w:left="567" w:hanging="567"/>
        <w:jc w:val="both"/>
      </w:pPr>
      <w:r w:rsidRPr="004E34C5">
        <w:t>Tī</w:t>
      </w:r>
      <w:r w:rsidR="00FC6A0E" w:rsidRPr="004E34C5">
        <w:t xml:space="preserve">mekļa vietnē </w:t>
      </w:r>
      <w:hyperlink r:id="rId12" w:history="1">
        <w:r w:rsidR="004E34C5" w:rsidRPr="0083307D">
          <w:rPr>
            <w:rStyle w:val="Hyperlink"/>
          </w:rPr>
          <w:t>www.vidzeme.lv/lv/pasazieru_komercparvadajumi_ar_taksometru</w:t>
        </w:r>
      </w:hyperlink>
      <w:r w:rsidR="004E34C5">
        <w:t xml:space="preserve"> </w:t>
      </w:r>
      <w:r w:rsidR="00A1330F" w:rsidRPr="004E34C5">
        <w:t>pieejamas šādas veidlapas</w:t>
      </w:r>
      <w:r w:rsidR="00FD7439" w:rsidRPr="004E34C5">
        <w:t>:</w:t>
      </w:r>
    </w:p>
    <w:p w14:paraId="1618069F" w14:textId="0A288F0F" w:rsidR="000B5B83" w:rsidRDefault="00A1330F" w:rsidP="006F306E">
      <w:pPr>
        <w:pStyle w:val="ListParagraph"/>
        <w:numPr>
          <w:ilvl w:val="1"/>
          <w:numId w:val="17"/>
        </w:numPr>
        <w:spacing w:line="360" w:lineRule="auto"/>
        <w:ind w:left="1134" w:hanging="567"/>
        <w:jc w:val="both"/>
      </w:pPr>
      <w:r w:rsidRPr="004E34C5">
        <w:t>Iesniegums s</w:t>
      </w:r>
      <w:r w:rsidR="00FD7439" w:rsidRPr="004E34C5">
        <w:t>p</w:t>
      </w:r>
      <w:r w:rsidR="00FD7439">
        <w:t xml:space="preserve">eciālās </w:t>
      </w:r>
      <w:r w:rsidR="00EA306D">
        <w:t>atļaujas (</w:t>
      </w:r>
      <w:r w:rsidR="00FD7439">
        <w:t>licences</w:t>
      </w:r>
      <w:r w:rsidR="00EA306D">
        <w:t>)</w:t>
      </w:r>
      <w:r w:rsidR="00FD7439">
        <w:t xml:space="preserve"> saņemšanai </w:t>
      </w:r>
      <w:r w:rsidR="000B5B83">
        <w:t>pasažieru komercpārvadājumiem ar taksometriem Vidzemes plānošanas reģionā (</w:t>
      </w:r>
      <w:r w:rsidR="00FC6A0E">
        <w:t>1</w:t>
      </w:r>
      <w:r w:rsidR="000B5B83">
        <w:t>.</w:t>
      </w:r>
      <w:r w:rsidR="00FC6A0E">
        <w:t> </w:t>
      </w:r>
      <w:r w:rsidR="000B5B83">
        <w:t>pielikums)</w:t>
      </w:r>
      <w:r w:rsidR="00FC6A0E">
        <w:t>;</w:t>
      </w:r>
    </w:p>
    <w:p w14:paraId="0733ACF8" w14:textId="271A96C5" w:rsidR="000B5B83" w:rsidRPr="00F2219E" w:rsidRDefault="00E420FE" w:rsidP="006F306E">
      <w:pPr>
        <w:pStyle w:val="ListParagraph"/>
        <w:numPr>
          <w:ilvl w:val="1"/>
          <w:numId w:val="17"/>
        </w:numPr>
        <w:spacing w:line="360" w:lineRule="auto"/>
        <w:ind w:left="1134" w:hanging="567"/>
        <w:jc w:val="both"/>
      </w:pPr>
      <w:r w:rsidRPr="00F2219E">
        <w:t>Iesniegums l</w:t>
      </w:r>
      <w:r w:rsidR="000B5B83" w:rsidRPr="00F2219E">
        <w:t>icences kartītes saņemšanai pasažieru komercpārvadājumiem ar taksometriem Vidzemes plānošanas reģionā (2.</w:t>
      </w:r>
      <w:r w:rsidR="00FC6A0E" w:rsidRPr="00F2219E">
        <w:t> </w:t>
      </w:r>
      <w:r w:rsidR="000B5B83" w:rsidRPr="00F2219E">
        <w:t>pielikums)</w:t>
      </w:r>
      <w:r w:rsidR="00FC6A0E" w:rsidRPr="00F2219E">
        <w:t>;</w:t>
      </w:r>
    </w:p>
    <w:p w14:paraId="4F929C91" w14:textId="7B6163D6" w:rsidR="000B5B83" w:rsidRPr="00272918" w:rsidRDefault="00E420FE" w:rsidP="00272918">
      <w:pPr>
        <w:pStyle w:val="ListParagraph"/>
        <w:numPr>
          <w:ilvl w:val="1"/>
          <w:numId w:val="17"/>
        </w:numPr>
        <w:spacing w:line="360" w:lineRule="auto"/>
        <w:ind w:left="1134" w:hanging="567"/>
        <w:jc w:val="both"/>
      </w:pPr>
      <w:r w:rsidRPr="00272918">
        <w:t>Iesniegums l</w:t>
      </w:r>
      <w:r w:rsidR="000B5B83" w:rsidRPr="00272918">
        <w:t>icences kartītes izsniegšanai pasažieru komercpārvadājumiem ar taksometriem Vidzemes plānošanas reģionā (3.</w:t>
      </w:r>
      <w:r w:rsidR="00FC6A0E" w:rsidRPr="00272918">
        <w:t> </w:t>
      </w:r>
      <w:r w:rsidR="000B5B83" w:rsidRPr="00272918">
        <w:t>pielikums)</w:t>
      </w:r>
      <w:r w:rsidR="00AE5D87" w:rsidRPr="00272918">
        <w:t>;</w:t>
      </w:r>
    </w:p>
    <w:p w14:paraId="3F3FCBBB" w14:textId="3BEBFA44" w:rsidR="0070090A" w:rsidRPr="00272918" w:rsidRDefault="00426FD4" w:rsidP="006F306E">
      <w:pPr>
        <w:pStyle w:val="ListParagraph"/>
        <w:numPr>
          <w:ilvl w:val="1"/>
          <w:numId w:val="17"/>
        </w:numPr>
        <w:spacing w:line="360" w:lineRule="auto"/>
        <w:ind w:left="1134" w:hanging="567"/>
        <w:jc w:val="both"/>
      </w:pPr>
      <w:r w:rsidRPr="00272918">
        <w:t>Paziņojums par tarifiem</w:t>
      </w:r>
      <w:r w:rsidR="00C33A7C" w:rsidRPr="00272918">
        <w:t xml:space="preserve"> (</w:t>
      </w:r>
      <w:r w:rsidR="00272918" w:rsidRPr="00272918">
        <w:t>4</w:t>
      </w:r>
      <w:r w:rsidR="00C33A7C" w:rsidRPr="00272918">
        <w:t>.</w:t>
      </w:r>
      <w:r w:rsidR="004040A9" w:rsidRPr="00272918">
        <w:t> </w:t>
      </w:r>
      <w:r w:rsidR="00C33A7C" w:rsidRPr="00272918">
        <w:t>pielikums)</w:t>
      </w:r>
      <w:r w:rsidR="0042679B" w:rsidRPr="00272918">
        <w:t>, turpmāk arī - Paziņojums</w:t>
      </w:r>
      <w:r w:rsidR="00C33A7C" w:rsidRPr="00272918">
        <w:t xml:space="preserve">. </w:t>
      </w:r>
    </w:p>
    <w:p w14:paraId="6E0ED5BC" w14:textId="476A3CD2" w:rsidR="000B5B83" w:rsidRPr="00816682" w:rsidRDefault="000B5B83" w:rsidP="006F306E">
      <w:pPr>
        <w:pStyle w:val="ListParagraph"/>
        <w:numPr>
          <w:ilvl w:val="0"/>
          <w:numId w:val="17"/>
        </w:numPr>
        <w:spacing w:line="360" w:lineRule="auto"/>
        <w:ind w:left="567" w:hanging="567"/>
        <w:jc w:val="both"/>
      </w:pPr>
      <w:r w:rsidRPr="00966DBA">
        <w:t xml:space="preserve">Institūcija tīmekļa vietnē </w:t>
      </w:r>
      <w:hyperlink r:id="rId13" w:history="1">
        <w:r w:rsidRPr="00966DBA">
          <w:rPr>
            <w:rStyle w:val="Hyperlink"/>
            <w:color w:val="auto"/>
          </w:rPr>
          <w:t>www.vidzeme.lv</w:t>
        </w:r>
      </w:hyperlink>
      <w:r w:rsidRPr="00966DBA">
        <w:t xml:space="preserve"> regulāri aktualizē informāciju par izsniegtajām</w:t>
      </w:r>
      <w:r w:rsidR="006D673F">
        <w:t xml:space="preserve"> </w:t>
      </w:r>
      <w:r w:rsidRPr="00966DBA">
        <w:t xml:space="preserve">licencēm un pārvadātāju </w:t>
      </w:r>
      <w:r w:rsidR="009F4172" w:rsidRPr="00966DBA">
        <w:rPr>
          <w:szCs w:val="24"/>
        </w:rPr>
        <w:t xml:space="preserve">Paziņojumā norādītajiem </w:t>
      </w:r>
      <w:r w:rsidR="009F4172" w:rsidRPr="00816682">
        <w:rPr>
          <w:szCs w:val="24"/>
        </w:rPr>
        <w:t>tarifiem</w:t>
      </w:r>
      <w:r w:rsidRPr="00816682">
        <w:t xml:space="preserve">. </w:t>
      </w:r>
    </w:p>
    <w:p w14:paraId="1C9A67D4" w14:textId="7733977F" w:rsidR="000B5B83" w:rsidRPr="00056CB6" w:rsidRDefault="000B5B83" w:rsidP="007541FD">
      <w:pPr>
        <w:pStyle w:val="ListParagraph"/>
        <w:numPr>
          <w:ilvl w:val="0"/>
          <w:numId w:val="21"/>
        </w:numPr>
        <w:spacing w:before="120" w:after="120" w:line="360" w:lineRule="auto"/>
        <w:ind w:left="1145" w:hanging="294"/>
        <w:contextualSpacing w:val="0"/>
        <w:jc w:val="center"/>
        <w:rPr>
          <w:b/>
        </w:rPr>
      </w:pPr>
      <w:r w:rsidRPr="00056CB6">
        <w:rPr>
          <w:b/>
        </w:rPr>
        <w:t xml:space="preserve">Speciālās atļaujas (licences) </w:t>
      </w:r>
      <w:r w:rsidR="004E34C5">
        <w:rPr>
          <w:b/>
        </w:rPr>
        <w:t>izsnieg</w:t>
      </w:r>
      <w:r w:rsidRPr="00056CB6">
        <w:rPr>
          <w:b/>
        </w:rPr>
        <w:t>šanas kārtība</w:t>
      </w:r>
    </w:p>
    <w:p w14:paraId="0ACE4367" w14:textId="7F5FC3CE" w:rsidR="00D078DC" w:rsidRPr="004B6386" w:rsidRDefault="00510380" w:rsidP="00816682">
      <w:pPr>
        <w:pStyle w:val="ListParagraph"/>
        <w:numPr>
          <w:ilvl w:val="0"/>
          <w:numId w:val="17"/>
        </w:numPr>
        <w:spacing w:line="360" w:lineRule="auto"/>
        <w:ind w:left="567" w:hanging="567"/>
        <w:jc w:val="both"/>
      </w:pPr>
      <w:r w:rsidRPr="004B6386">
        <w:t>Speci</w:t>
      </w:r>
      <w:r w:rsidRPr="004B6386">
        <w:rPr>
          <w:rFonts w:hint="eastAsia"/>
        </w:rPr>
        <w:t>ā</w:t>
      </w:r>
      <w:r w:rsidRPr="004B6386">
        <w:t>l</w:t>
      </w:r>
      <w:r w:rsidRPr="004B6386">
        <w:rPr>
          <w:rFonts w:hint="eastAsia"/>
        </w:rPr>
        <w:t>ā</w:t>
      </w:r>
      <w:r w:rsidRPr="004B6386">
        <w:t>s at</w:t>
      </w:r>
      <w:r w:rsidRPr="004B6386">
        <w:rPr>
          <w:rFonts w:hint="eastAsia"/>
        </w:rPr>
        <w:t>ļ</w:t>
      </w:r>
      <w:r w:rsidRPr="004B6386">
        <w:t>aujas (licences) sa</w:t>
      </w:r>
      <w:r w:rsidRPr="004B6386">
        <w:rPr>
          <w:rFonts w:hint="eastAsia"/>
        </w:rPr>
        <w:t>ņ</w:t>
      </w:r>
      <w:r w:rsidRPr="004B6386">
        <w:t>emšanai p</w:t>
      </w:r>
      <w:r w:rsidRPr="004B6386">
        <w:rPr>
          <w:rFonts w:hint="eastAsia"/>
        </w:rPr>
        <w:t>ā</w:t>
      </w:r>
      <w:r w:rsidRPr="004B6386">
        <w:t>rvad</w:t>
      </w:r>
      <w:r w:rsidRPr="004B6386">
        <w:rPr>
          <w:rFonts w:hint="eastAsia"/>
        </w:rPr>
        <w:t>ā</w:t>
      </w:r>
      <w:r w:rsidRPr="004B6386">
        <w:t>t</w:t>
      </w:r>
      <w:r w:rsidRPr="004B6386">
        <w:rPr>
          <w:rFonts w:hint="eastAsia"/>
        </w:rPr>
        <w:t>ā</w:t>
      </w:r>
      <w:r w:rsidRPr="004B6386">
        <w:t xml:space="preserve">js iesniedz </w:t>
      </w:r>
      <w:r w:rsidR="005D0586" w:rsidRPr="004B6386">
        <w:t xml:space="preserve">Iesniegumu </w:t>
      </w:r>
      <w:r w:rsidR="007B3E9A" w:rsidRPr="004B6386">
        <w:t xml:space="preserve">speciālās </w:t>
      </w:r>
      <w:r w:rsidR="00EA306D" w:rsidRPr="004B6386">
        <w:t>atļaujas (</w:t>
      </w:r>
      <w:r w:rsidR="007B3E9A" w:rsidRPr="004B6386">
        <w:t>licences) saņemšanai pasažieru komercpārvadājumiem ar taksometriem Vidzemes plānošanas reģionā (1. pielikums)</w:t>
      </w:r>
      <w:r w:rsidRPr="004B6386">
        <w:t>, kl</w:t>
      </w:r>
      <w:r w:rsidRPr="004B6386">
        <w:rPr>
          <w:rFonts w:hint="eastAsia"/>
        </w:rPr>
        <w:t>ā</w:t>
      </w:r>
      <w:r w:rsidRPr="004B6386">
        <w:t>t pievienojot</w:t>
      </w:r>
      <w:r w:rsidR="00035133" w:rsidRPr="004B6386">
        <w:t xml:space="preserve"> </w:t>
      </w:r>
      <w:r w:rsidR="00D078DC" w:rsidRPr="004B6386">
        <w:t>P</w:t>
      </w:r>
      <w:r w:rsidR="00035133" w:rsidRPr="004B6386">
        <w:t>aziņojumu par tarifi</w:t>
      </w:r>
      <w:r w:rsidR="00D078DC" w:rsidRPr="004B6386">
        <w:t xml:space="preserve">em (4.pielikums). </w:t>
      </w:r>
      <w:bookmarkStart w:id="2" w:name="_Hlk19873248"/>
      <w:r w:rsidR="00D078DC" w:rsidRPr="004B6386">
        <w:t xml:space="preserve">Pārvadātājs </w:t>
      </w:r>
      <w:r w:rsidR="00CC63A2">
        <w:t>ir tiesīgs</w:t>
      </w:r>
      <w:r w:rsidR="00D078DC" w:rsidRPr="004B6386">
        <w:t xml:space="preserve"> pievieno</w:t>
      </w:r>
      <w:bookmarkEnd w:id="2"/>
      <w:r w:rsidR="00D078DC" w:rsidRPr="004B6386">
        <w:t xml:space="preserve">t </w:t>
      </w:r>
      <w:r w:rsidR="00D078DC" w:rsidRPr="004B6386">
        <w:rPr>
          <w:szCs w:val="24"/>
        </w:rPr>
        <w:t>maksājuma uzdevumu, kas apliecina valsts nodevas – 50,00 EUR samaksu</w:t>
      </w:r>
      <w:r w:rsidR="00D078DC" w:rsidRPr="004B6386">
        <w:t>.</w:t>
      </w:r>
    </w:p>
    <w:p w14:paraId="5C6973A2" w14:textId="0FD25860" w:rsidR="007A7CE3" w:rsidRPr="004B6386" w:rsidRDefault="000B5B83" w:rsidP="004B6386">
      <w:pPr>
        <w:pStyle w:val="ListParagraph"/>
        <w:numPr>
          <w:ilvl w:val="0"/>
          <w:numId w:val="17"/>
        </w:numPr>
        <w:spacing w:line="360" w:lineRule="auto"/>
        <w:ind w:left="567" w:hanging="567"/>
        <w:contextualSpacing w:val="0"/>
        <w:jc w:val="both"/>
      </w:pPr>
      <w:r w:rsidRPr="004B6386">
        <w:t xml:space="preserve">Komisija viena mēneša laikā no dienas, kad saņemts Iesniegums </w:t>
      </w:r>
      <w:r w:rsidR="007B32B6" w:rsidRPr="004B6386">
        <w:t>s</w:t>
      </w:r>
      <w:r w:rsidRPr="004B6386">
        <w:t xml:space="preserve">peciālās atļaujas (licences) saņemšanai, </w:t>
      </w:r>
      <w:r w:rsidR="00816682" w:rsidRPr="004B6386">
        <w:t>pārbauda</w:t>
      </w:r>
      <w:r w:rsidRPr="004B6386">
        <w:t xml:space="preserve"> </w:t>
      </w:r>
      <w:r w:rsidR="00573117" w:rsidRPr="004B6386">
        <w:t>p</w:t>
      </w:r>
      <w:r w:rsidRPr="004B6386">
        <w:t xml:space="preserve">ārvadātāja atbilstību </w:t>
      </w:r>
      <w:r w:rsidR="00B87556" w:rsidRPr="004B6386">
        <w:t>Autopārvadājumu likumā</w:t>
      </w:r>
      <w:r w:rsidRPr="004B6386">
        <w:t xml:space="preserve"> noteiktajām prasībām</w:t>
      </w:r>
      <w:r w:rsidR="006B4B32" w:rsidRPr="004B6386">
        <w:rPr>
          <w:szCs w:val="24"/>
        </w:rPr>
        <w:t xml:space="preserve"> speciālās atļaujas (licences) saņemšanai</w:t>
      </w:r>
      <w:r w:rsidR="006C36FC">
        <w:rPr>
          <w:szCs w:val="24"/>
        </w:rPr>
        <w:t xml:space="preserve">, </w:t>
      </w:r>
    </w:p>
    <w:p w14:paraId="5874307A" w14:textId="2CC56B93" w:rsidR="004B6386" w:rsidRPr="004B6386" w:rsidRDefault="004B6386" w:rsidP="004B6386">
      <w:pPr>
        <w:numPr>
          <w:ilvl w:val="1"/>
          <w:numId w:val="17"/>
        </w:numPr>
        <w:autoSpaceDN w:val="0"/>
        <w:spacing w:line="360" w:lineRule="auto"/>
        <w:ind w:left="1134" w:hanging="567"/>
        <w:jc w:val="both"/>
        <w:rPr>
          <w:szCs w:val="24"/>
        </w:rPr>
      </w:pPr>
      <w:r w:rsidRPr="004B6386">
        <w:rPr>
          <w:szCs w:val="24"/>
        </w:rPr>
        <w:t>pārvadātājs reģistrēts Komercreģistrā;</w:t>
      </w:r>
    </w:p>
    <w:p w14:paraId="7C74B047" w14:textId="0B6617F4" w:rsidR="004B6386" w:rsidRPr="004B6386" w:rsidRDefault="00FE2A1C" w:rsidP="004B6386">
      <w:pPr>
        <w:numPr>
          <w:ilvl w:val="1"/>
          <w:numId w:val="17"/>
        </w:numPr>
        <w:autoSpaceDN w:val="0"/>
        <w:spacing w:line="360" w:lineRule="auto"/>
        <w:ind w:left="1134" w:hanging="567"/>
        <w:jc w:val="both"/>
        <w:rPr>
          <w:szCs w:val="24"/>
        </w:rPr>
      </w:pPr>
      <w:r>
        <w:rPr>
          <w:szCs w:val="24"/>
        </w:rPr>
        <w:lastRenderedPageBreak/>
        <w:t>nav</w:t>
      </w:r>
      <w:r w:rsidR="006C36FC">
        <w:rPr>
          <w:szCs w:val="24"/>
        </w:rPr>
        <w:t xml:space="preserve"> </w:t>
      </w:r>
      <w:r w:rsidR="004B6386" w:rsidRPr="004B6386">
        <w:rPr>
          <w:szCs w:val="24"/>
        </w:rPr>
        <w:t xml:space="preserve">nodokļu parādu, kuru kopsumma pārsniedz likumā </w:t>
      </w:r>
      <w:r w:rsidR="002D24D2">
        <w:rPr>
          <w:szCs w:val="24"/>
        </w:rPr>
        <w:t>,</w:t>
      </w:r>
      <w:r w:rsidR="00067EA3">
        <w:rPr>
          <w:szCs w:val="24"/>
        </w:rPr>
        <w:t>”</w:t>
      </w:r>
      <w:r w:rsidR="004B6386" w:rsidRPr="004B6386">
        <w:rPr>
          <w:szCs w:val="24"/>
        </w:rPr>
        <w:t>Par nodokļiem un nodevām</w:t>
      </w:r>
      <w:r w:rsidR="00067EA3">
        <w:rPr>
          <w:szCs w:val="24"/>
        </w:rPr>
        <w:t>”</w:t>
      </w:r>
      <w:r w:rsidR="004B6386" w:rsidRPr="004B6386">
        <w:rPr>
          <w:szCs w:val="24"/>
        </w:rPr>
        <w:t xml:space="preserve"> noteikto nodokļu parāda kopsummu, no kuras sākot nodokļu administrācija nodrošina publisku informācijas pieejamību;</w:t>
      </w:r>
    </w:p>
    <w:p w14:paraId="239B8C94" w14:textId="5C4C16C8" w:rsidR="004B6386" w:rsidRPr="004B6386" w:rsidRDefault="004B6386" w:rsidP="004B6386">
      <w:pPr>
        <w:numPr>
          <w:ilvl w:val="1"/>
          <w:numId w:val="17"/>
        </w:numPr>
        <w:autoSpaceDN w:val="0"/>
        <w:spacing w:line="360" w:lineRule="auto"/>
        <w:ind w:left="1134" w:hanging="567"/>
        <w:jc w:val="both"/>
        <w:rPr>
          <w:szCs w:val="24"/>
        </w:rPr>
      </w:pPr>
      <w:r w:rsidRPr="004B6386">
        <w:rPr>
          <w:szCs w:val="24"/>
        </w:rPr>
        <w:t>paziņojumā norādīto braukšanas maksu (tarifus) un cenrādī tarifu atšifrējumu atlaidēm vai palielinājumiem</w:t>
      </w:r>
    </w:p>
    <w:p w14:paraId="3826F7E4" w14:textId="5485EE95" w:rsidR="007B32B6" w:rsidRPr="004B6386" w:rsidRDefault="000B5B83" w:rsidP="004B6386">
      <w:pPr>
        <w:pStyle w:val="ListParagraph"/>
        <w:spacing w:line="360" w:lineRule="auto"/>
        <w:ind w:left="567"/>
        <w:contextualSpacing w:val="0"/>
        <w:jc w:val="both"/>
      </w:pPr>
      <w:r w:rsidRPr="004B6386">
        <w:t xml:space="preserve">un pieņem lēmumu </w:t>
      </w:r>
      <w:r w:rsidR="007B32B6" w:rsidRPr="004B6386">
        <w:t xml:space="preserve">par speciālās atļaujas (licences) izsniegšanu </w:t>
      </w:r>
      <w:r w:rsidR="000D5CE7" w:rsidRPr="004B6386">
        <w:t xml:space="preserve">vai </w:t>
      </w:r>
      <w:r w:rsidR="00572A35" w:rsidRPr="004B6386">
        <w:t xml:space="preserve">lēmumu </w:t>
      </w:r>
      <w:r w:rsidR="007B32B6" w:rsidRPr="004B6386">
        <w:t>atteik</w:t>
      </w:r>
      <w:r w:rsidR="00572A35" w:rsidRPr="004B6386">
        <w:t>t</w:t>
      </w:r>
      <w:r w:rsidR="007B32B6" w:rsidRPr="004B6386">
        <w:t xml:space="preserve"> izsniegt</w:t>
      </w:r>
      <w:r w:rsidR="00D53053" w:rsidRPr="004B6386">
        <w:t xml:space="preserve"> speciālo atļauju (licenci)</w:t>
      </w:r>
      <w:r w:rsidR="007B32B6" w:rsidRPr="004B6386">
        <w:t>.</w:t>
      </w:r>
    </w:p>
    <w:p w14:paraId="5380F859" w14:textId="55122908" w:rsidR="007B32B6" w:rsidRPr="000933E6" w:rsidRDefault="00D535EB" w:rsidP="006F306E">
      <w:pPr>
        <w:pStyle w:val="ListParagraph"/>
        <w:numPr>
          <w:ilvl w:val="0"/>
          <w:numId w:val="17"/>
        </w:numPr>
        <w:spacing w:line="360" w:lineRule="auto"/>
        <w:ind w:left="567" w:hanging="567"/>
        <w:jc w:val="both"/>
      </w:pPr>
      <w:r w:rsidRPr="000933E6">
        <w:t xml:space="preserve">Atbilstības gadījumā </w:t>
      </w:r>
      <w:r w:rsidR="004B663A" w:rsidRPr="000933E6">
        <w:t xml:space="preserve">Komisija speciālo atļauju (licenci) pasažieru komercpārvadājumiem ar taksometru izsniedz, publicējot informāciju </w:t>
      </w:r>
      <w:r w:rsidR="00C533FF" w:rsidRPr="000933E6">
        <w:t xml:space="preserve">savā tīmekļvietnē </w:t>
      </w:r>
      <w:hyperlink r:id="rId14" w:history="1">
        <w:r w:rsidR="00C533FF" w:rsidRPr="000933E6">
          <w:rPr>
            <w:rStyle w:val="Hyperlink"/>
            <w:color w:val="auto"/>
          </w:rPr>
          <w:t>www.vidzeme.lv</w:t>
        </w:r>
      </w:hyperlink>
      <w:r w:rsidR="001534EB" w:rsidRPr="000933E6">
        <w:t xml:space="preserve"> </w:t>
      </w:r>
      <w:r w:rsidR="007C6946" w:rsidRPr="000933E6">
        <w:t>atbilstoši</w:t>
      </w:r>
      <w:r w:rsidR="00061C6E" w:rsidRPr="000933E6">
        <w:t xml:space="preserve"> </w:t>
      </w:r>
      <w:r w:rsidR="001534EB" w:rsidRPr="000933E6">
        <w:t>Noteikumu Nr.405</w:t>
      </w:r>
      <w:r w:rsidR="00A06B1A" w:rsidRPr="000933E6">
        <w:t xml:space="preserve"> 9.</w:t>
      </w:r>
      <w:r w:rsidR="00393787" w:rsidRPr="000933E6">
        <w:t> </w:t>
      </w:r>
      <w:r w:rsidR="00B57261" w:rsidRPr="000933E6">
        <w:t>punkt</w:t>
      </w:r>
      <w:r w:rsidR="00AF14ED" w:rsidRPr="000933E6">
        <w:t>ā note</w:t>
      </w:r>
      <w:r w:rsidR="00393787" w:rsidRPr="000933E6">
        <w:t>ikta</w:t>
      </w:r>
      <w:r w:rsidR="009D6ADF" w:rsidRPr="000933E6">
        <w:t>jām prasībām</w:t>
      </w:r>
      <w:r w:rsidR="004B663A" w:rsidRPr="000933E6">
        <w:t>.</w:t>
      </w:r>
      <w:r w:rsidR="00460765" w:rsidRPr="000933E6">
        <w:t xml:space="preserve"> Vienlaikus</w:t>
      </w:r>
      <w:r w:rsidR="006717FC" w:rsidRPr="000933E6">
        <w:t xml:space="preserve"> informāciju</w:t>
      </w:r>
      <w:r w:rsidR="007B32B6" w:rsidRPr="000933E6">
        <w:t xml:space="preserve"> par speciālās atļaujas (licences) izsniegšanu</w:t>
      </w:r>
      <w:r w:rsidR="00472C50" w:rsidRPr="000933E6">
        <w:t xml:space="preserve"> </w:t>
      </w:r>
      <w:r w:rsidR="00C7546B">
        <w:t xml:space="preserve">Komisija </w:t>
      </w:r>
      <w:r w:rsidR="00126E45" w:rsidRPr="000933E6">
        <w:t>nosūta</w:t>
      </w:r>
      <w:r w:rsidR="007B32B6" w:rsidRPr="000933E6">
        <w:t xml:space="preserve"> </w:t>
      </w:r>
      <w:bookmarkStart w:id="3" w:name="_Hlk19696948"/>
      <w:r w:rsidR="007B32B6" w:rsidRPr="000933E6">
        <w:t xml:space="preserve">uz </w:t>
      </w:r>
      <w:r w:rsidR="00D61DE1" w:rsidRPr="000933E6">
        <w:t xml:space="preserve">pārvadātāja </w:t>
      </w:r>
      <w:r w:rsidR="00B61A02" w:rsidRPr="000933E6">
        <w:t>i</w:t>
      </w:r>
      <w:r w:rsidR="007B32B6" w:rsidRPr="000933E6">
        <w:t>esniegumā norādīto elektronisk</w:t>
      </w:r>
      <w:r w:rsidR="00CD31DF" w:rsidRPr="000933E6">
        <w:t>ā pasta</w:t>
      </w:r>
      <w:r w:rsidR="007B32B6" w:rsidRPr="000933E6">
        <w:t xml:space="preserve"> adresi</w:t>
      </w:r>
      <w:bookmarkEnd w:id="3"/>
      <w:r w:rsidR="00B61A02" w:rsidRPr="000933E6">
        <w:t>.</w:t>
      </w:r>
      <w:r w:rsidR="007B32B6" w:rsidRPr="000933E6">
        <w:t xml:space="preserve"> </w:t>
      </w:r>
    </w:p>
    <w:p w14:paraId="3CF87B94" w14:textId="72481E34" w:rsidR="009B225F" w:rsidRPr="00751A00" w:rsidRDefault="00454A84" w:rsidP="00A05E79">
      <w:pPr>
        <w:pStyle w:val="ListParagraph"/>
        <w:numPr>
          <w:ilvl w:val="0"/>
          <w:numId w:val="17"/>
        </w:numPr>
        <w:spacing w:line="360" w:lineRule="auto"/>
        <w:ind w:left="567" w:hanging="567"/>
        <w:jc w:val="both"/>
      </w:pPr>
      <w:bookmarkStart w:id="4" w:name="_Hlk19630105"/>
      <w:r w:rsidRPr="00751A00">
        <w:t>L</w:t>
      </w:r>
      <w:r w:rsidR="007B32B6" w:rsidRPr="00751A00">
        <w:t>ēmum</w:t>
      </w:r>
      <w:r w:rsidR="001C772A" w:rsidRPr="00751A00">
        <w:t>u</w:t>
      </w:r>
      <w:r w:rsidR="007B32B6" w:rsidRPr="00751A00">
        <w:t xml:space="preserve"> par atteikumu izsniegt speciālo atļauju (licenci) </w:t>
      </w:r>
      <w:r w:rsidRPr="00751A00">
        <w:t xml:space="preserve">Komisija </w:t>
      </w:r>
      <w:r w:rsidR="00875352" w:rsidRPr="00751A00">
        <w:t>nosūt</w:t>
      </w:r>
      <w:r w:rsidR="001C772A" w:rsidRPr="00751A00">
        <w:t>a</w:t>
      </w:r>
      <w:r w:rsidR="007B32B6" w:rsidRPr="00751A00">
        <w:t xml:space="preserve"> </w:t>
      </w:r>
      <w:r w:rsidR="00573117" w:rsidRPr="00751A00">
        <w:t>p</w:t>
      </w:r>
      <w:r w:rsidR="007B32B6" w:rsidRPr="00751A00">
        <w:t xml:space="preserve">ārvadātājam </w:t>
      </w:r>
      <w:r w:rsidR="006D1E4A" w:rsidRPr="00751A00">
        <w:t>elektroniski</w:t>
      </w:r>
      <w:r w:rsidR="001C772A" w:rsidRPr="00751A00">
        <w:t xml:space="preserve"> </w:t>
      </w:r>
      <w:r w:rsidR="00DA0CDC" w:rsidRPr="00751A00">
        <w:t xml:space="preserve">uz pārvadātāja iesniegumā norādīto elektroniskā pasta adresi </w:t>
      </w:r>
      <w:r w:rsidR="001C772A" w:rsidRPr="00751A00">
        <w:t>3 (trīs) darbdienu laikā no lēmuma pieņemšanas dienas.</w:t>
      </w:r>
    </w:p>
    <w:bookmarkEnd w:id="4"/>
    <w:p w14:paraId="08D98C8C" w14:textId="65917153" w:rsidR="00D360FD" w:rsidRDefault="00056CB6" w:rsidP="007541FD">
      <w:pPr>
        <w:pStyle w:val="ListParagraph"/>
        <w:numPr>
          <w:ilvl w:val="0"/>
          <w:numId w:val="21"/>
        </w:numPr>
        <w:spacing w:before="120" w:after="120" w:line="360" w:lineRule="auto"/>
        <w:ind w:left="788" w:hanging="362"/>
        <w:contextualSpacing w:val="0"/>
        <w:jc w:val="center"/>
      </w:pPr>
      <w:r>
        <w:t xml:space="preserve"> </w:t>
      </w:r>
      <w:r w:rsidR="007B32B6" w:rsidRPr="001425DB">
        <w:rPr>
          <w:b/>
        </w:rPr>
        <w:t xml:space="preserve">Licences </w:t>
      </w:r>
      <w:r w:rsidR="007B32B6" w:rsidRPr="00E54B0A">
        <w:rPr>
          <w:b/>
        </w:rPr>
        <w:t xml:space="preserve">kartītes </w:t>
      </w:r>
      <w:r w:rsidR="000E3C5B">
        <w:rPr>
          <w:b/>
        </w:rPr>
        <w:t>izsniegšanas</w:t>
      </w:r>
      <w:r w:rsidR="007B32B6" w:rsidRPr="00E54B0A">
        <w:rPr>
          <w:b/>
        </w:rPr>
        <w:t xml:space="preserve"> </w:t>
      </w:r>
      <w:r w:rsidR="007B32B6" w:rsidRPr="001425DB">
        <w:rPr>
          <w:b/>
        </w:rPr>
        <w:t>kārtība</w:t>
      </w:r>
    </w:p>
    <w:p w14:paraId="6A257777" w14:textId="0B032374" w:rsidR="00F315D4" w:rsidRDefault="00F315D4" w:rsidP="00F315D4">
      <w:pPr>
        <w:pStyle w:val="ListParagraph"/>
        <w:numPr>
          <w:ilvl w:val="0"/>
          <w:numId w:val="17"/>
        </w:numPr>
        <w:spacing w:line="360" w:lineRule="auto"/>
        <w:ind w:left="567" w:hanging="567"/>
        <w:contextualSpacing w:val="0"/>
        <w:jc w:val="both"/>
      </w:pPr>
      <w:r w:rsidRPr="007D4476">
        <w:t>Licences kart</w:t>
      </w:r>
      <w:r w:rsidRPr="007D4476">
        <w:rPr>
          <w:rFonts w:hint="eastAsia"/>
        </w:rPr>
        <w:t>ī</w:t>
      </w:r>
      <w:r w:rsidRPr="007D4476">
        <w:t>tes sa</w:t>
      </w:r>
      <w:r w:rsidRPr="007D4476">
        <w:rPr>
          <w:rFonts w:hint="eastAsia"/>
        </w:rPr>
        <w:t>ņ</w:t>
      </w:r>
      <w:r w:rsidRPr="007D4476">
        <w:t>emšanai p</w:t>
      </w:r>
      <w:r w:rsidRPr="007D4476">
        <w:rPr>
          <w:rFonts w:hint="eastAsia"/>
        </w:rPr>
        <w:t>ā</w:t>
      </w:r>
      <w:r w:rsidRPr="007D4476">
        <w:t>rvad</w:t>
      </w:r>
      <w:r w:rsidRPr="007D4476">
        <w:rPr>
          <w:rFonts w:hint="eastAsia"/>
        </w:rPr>
        <w:t>ā</w:t>
      </w:r>
      <w:r w:rsidRPr="007D4476">
        <w:t>t</w:t>
      </w:r>
      <w:r w:rsidRPr="007D4476">
        <w:rPr>
          <w:rFonts w:hint="eastAsia"/>
        </w:rPr>
        <w:t>ā</w:t>
      </w:r>
      <w:r w:rsidRPr="007D4476">
        <w:t>js iesniedz Instit</w:t>
      </w:r>
      <w:r w:rsidRPr="007D4476">
        <w:rPr>
          <w:rFonts w:hint="eastAsia"/>
        </w:rPr>
        <w:t>ū</w:t>
      </w:r>
      <w:r w:rsidRPr="007D4476">
        <w:t xml:space="preserve">cijai iesniegumu </w:t>
      </w:r>
      <w:r w:rsidR="001C66D5" w:rsidRPr="007D4476">
        <w:t xml:space="preserve">licences kartītes saņemšanai pasažieru komercpārvadājumiem ar taksometriem Vidzemes plānošanas reģionā </w:t>
      </w:r>
      <w:r w:rsidRPr="007D4476">
        <w:t>(</w:t>
      </w:r>
      <w:r w:rsidR="00CF6470" w:rsidRPr="007D4476">
        <w:t>2</w:t>
      </w:r>
      <w:r w:rsidRPr="007D4476">
        <w:t>.</w:t>
      </w:r>
      <w:r w:rsidR="0027470E" w:rsidRPr="007D4476">
        <w:t> </w:t>
      </w:r>
      <w:r w:rsidRPr="007D4476">
        <w:t xml:space="preserve">pielikums). </w:t>
      </w:r>
    </w:p>
    <w:p w14:paraId="64283F47" w14:textId="685FB920" w:rsidR="00FB0A8F" w:rsidRDefault="00FB0A8F" w:rsidP="00FB0A8F">
      <w:pPr>
        <w:pStyle w:val="ListParagraph"/>
        <w:numPr>
          <w:ilvl w:val="0"/>
          <w:numId w:val="17"/>
        </w:numPr>
        <w:spacing w:line="360" w:lineRule="auto"/>
        <w:ind w:left="567" w:hanging="567"/>
        <w:contextualSpacing w:val="0"/>
        <w:jc w:val="both"/>
        <w:rPr>
          <w:color w:val="0070C0"/>
        </w:rPr>
      </w:pPr>
      <w:r w:rsidRPr="00665505">
        <w:rPr>
          <w:color w:val="0070C0"/>
          <w:szCs w:val="24"/>
        </w:rPr>
        <w:t>Licences kart</w:t>
      </w:r>
      <w:r w:rsidRPr="00665505">
        <w:rPr>
          <w:rFonts w:hint="eastAsia"/>
          <w:color w:val="0070C0"/>
          <w:szCs w:val="24"/>
        </w:rPr>
        <w:t>ī</w:t>
      </w:r>
      <w:r w:rsidRPr="00665505">
        <w:rPr>
          <w:color w:val="0070C0"/>
          <w:szCs w:val="24"/>
        </w:rPr>
        <w:t xml:space="preserve">tes izsniegšanai </w:t>
      </w:r>
      <w:r w:rsidRPr="00665505">
        <w:rPr>
          <w:color w:val="0070C0"/>
        </w:rPr>
        <w:t>p</w:t>
      </w:r>
      <w:r w:rsidRPr="00665505">
        <w:rPr>
          <w:rFonts w:hint="eastAsia"/>
          <w:color w:val="0070C0"/>
        </w:rPr>
        <w:t>ā</w:t>
      </w:r>
      <w:r w:rsidRPr="00665505">
        <w:rPr>
          <w:color w:val="0070C0"/>
        </w:rPr>
        <w:t>rvad</w:t>
      </w:r>
      <w:r w:rsidRPr="00665505">
        <w:rPr>
          <w:rFonts w:hint="eastAsia"/>
          <w:color w:val="0070C0"/>
        </w:rPr>
        <w:t>ā</w:t>
      </w:r>
      <w:r w:rsidRPr="00665505">
        <w:rPr>
          <w:color w:val="0070C0"/>
        </w:rPr>
        <w:t>t</w:t>
      </w:r>
      <w:r w:rsidRPr="00665505">
        <w:rPr>
          <w:rFonts w:hint="eastAsia"/>
          <w:color w:val="0070C0"/>
        </w:rPr>
        <w:t>ā</w:t>
      </w:r>
      <w:r w:rsidRPr="00665505">
        <w:rPr>
          <w:color w:val="0070C0"/>
        </w:rPr>
        <w:t>js iesniedz Instit</w:t>
      </w:r>
      <w:r w:rsidRPr="00665505">
        <w:rPr>
          <w:rFonts w:hint="eastAsia"/>
          <w:color w:val="0070C0"/>
        </w:rPr>
        <w:t>ū</w:t>
      </w:r>
      <w:r w:rsidRPr="00665505">
        <w:rPr>
          <w:color w:val="0070C0"/>
        </w:rPr>
        <w:t>cijai iesniegumu licences kart</w:t>
      </w:r>
      <w:r w:rsidRPr="00665505">
        <w:rPr>
          <w:rFonts w:hint="eastAsia"/>
          <w:color w:val="0070C0"/>
        </w:rPr>
        <w:t>ī</w:t>
      </w:r>
      <w:r w:rsidRPr="00665505">
        <w:rPr>
          <w:color w:val="0070C0"/>
        </w:rPr>
        <w:t>tes izsniegšanai pasažieru komercp</w:t>
      </w:r>
      <w:r w:rsidRPr="00665505">
        <w:rPr>
          <w:rFonts w:hint="eastAsia"/>
          <w:color w:val="0070C0"/>
        </w:rPr>
        <w:t>ā</w:t>
      </w:r>
      <w:r w:rsidRPr="00665505">
        <w:rPr>
          <w:color w:val="0070C0"/>
        </w:rPr>
        <w:t>rvad</w:t>
      </w:r>
      <w:r w:rsidRPr="00665505">
        <w:rPr>
          <w:rFonts w:hint="eastAsia"/>
          <w:color w:val="0070C0"/>
        </w:rPr>
        <w:t>ā</w:t>
      </w:r>
      <w:r w:rsidRPr="00665505">
        <w:rPr>
          <w:color w:val="0070C0"/>
        </w:rPr>
        <w:t>jumiem ar taksometriem Vidzemes pl</w:t>
      </w:r>
      <w:r w:rsidRPr="00665505">
        <w:rPr>
          <w:rFonts w:hint="eastAsia"/>
          <w:color w:val="0070C0"/>
        </w:rPr>
        <w:t>ā</w:t>
      </w:r>
      <w:r w:rsidRPr="00665505">
        <w:rPr>
          <w:color w:val="0070C0"/>
        </w:rPr>
        <w:t>nošanas re</w:t>
      </w:r>
      <w:r w:rsidRPr="00665505">
        <w:rPr>
          <w:rFonts w:hint="eastAsia"/>
          <w:color w:val="0070C0"/>
        </w:rPr>
        <w:t>ģ</w:t>
      </w:r>
      <w:r w:rsidRPr="00665505">
        <w:rPr>
          <w:color w:val="0070C0"/>
        </w:rPr>
        <w:t>ion</w:t>
      </w:r>
      <w:r w:rsidRPr="00665505">
        <w:rPr>
          <w:rFonts w:hint="eastAsia"/>
          <w:color w:val="0070C0"/>
        </w:rPr>
        <w:t>ā</w:t>
      </w:r>
      <w:r w:rsidRPr="00665505">
        <w:rPr>
          <w:color w:val="0070C0"/>
        </w:rPr>
        <w:t xml:space="preserve"> (3. pielikums).</w:t>
      </w:r>
    </w:p>
    <w:p w14:paraId="09CA9865" w14:textId="77777777" w:rsidR="002468C5" w:rsidRPr="00665505" w:rsidRDefault="002468C5" w:rsidP="002468C5">
      <w:pPr>
        <w:pStyle w:val="ListParagraph"/>
        <w:spacing w:line="360" w:lineRule="auto"/>
        <w:ind w:left="360"/>
        <w:jc w:val="right"/>
        <w:rPr>
          <w:i/>
          <w:iCs/>
          <w:color w:val="0070C0"/>
        </w:rPr>
      </w:pPr>
      <w:r>
        <w:rPr>
          <w:i/>
          <w:iCs/>
          <w:color w:val="0070C0"/>
        </w:rPr>
        <w:t>(</w:t>
      </w:r>
      <w:r w:rsidRPr="00665505">
        <w:rPr>
          <w:i/>
          <w:iCs/>
          <w:color w:val="0070C0"/>
        </w:rPr>
        <w:t xml:space="preserve">23.10.2020. </w:t>
      </w:r>
      <w:r>
        <w:rPr>
          <w:i/>
          <w:iCs/>
          <w:color w:val="0070C0"/>
        </w:rPr>
        <w:t xml:space="preserve">noteikumu </w:t>
      </w:r>
      <w:r w:rsidRPr="00665505">
        <w:rPr>
          <w:i/>
          <w:iCs/>
          <w:color w:val="0070C0"/>
        </w:rPr>
        <w:t>redakcij</w:t>
      </w:r>
      <w:r w:rsidRPr="00665505">
        <w:rPr>
          <w:rFonts w:hint="eastAsia"/>
          <w:i/>
          <w:iCs/>
          <w:color w:val="0070C0"/>
        </w:rPr>
        <w:t>ā</w:t>
      </w:r>
      <w:r>
        <w:rPr>
          <w:i/>
          <w:iCs/>
          <w:color w:val="0070C0"/>
        </w:rPr>
        <w:t>)</w:t>
      </w:r>
    </w:p>
    <w:p w14:paraId="78247F17" w14:textId="2B2C96FC" w:rsidR="00944137" w:rsidRPr="00665505" w:rsidRDefault="00944137" w:rsidP="00FB0A8F">
      <w:pPr>
        <w:pStyle w:val="ListParagraph"/>
        <w:numPr>
          <w:ilvl w:val="0"/>
          <w:numId w:val="17"/>
        </w:numPr>
        <w:spacing w:line="360" w:lineRule="auto"/>
        <w:ind w:left="567" w:hanging="567"/>
        <w:contextualSpacing w:val="0"/>
        <w:jc w:val="both"/>
        <w:rPr>
          <w:color w:val="0070C0"/>
        </w:rPr>
      </w:pPr>
      <w:r w:rsidRPr="00BF6EE7">
        <w:rPr>
          <w:color w:val="2F5496" w:themeColor="accent5" w:themeShade="BF"/>
        </w:rPr>
        <w:t>Licences kart</w:t>
      </w:r>
      <w:r w:rsidRPr="00BF6EE7">
        <w:rPr>
          <w:rFonts w:hint="eastAsia"/>
          <w:color w:val="2F5496" w:themeColor="accent5" w:themeShade="BF"/>
        </w:rPr>
        <w:t>ī</w:t>
      </w:r>
      <w:r w:rsidRPr="00BF6EE7">
        <w:rPr>
          <w:color w:val="2F5496" w:themeColor="accent5" w:themeShade="BF"/>
        </w:rPr>
        <w:t>tes izsniegšanai Instit</w:t>
      </w:r>
      <w:r w:rsidRPr="00BF6EE7">
        <w:rPr>
          <w:rFonts w:hint="eastAsia"/>
          <w:color w:val="2F5496" w:themeColor="accent5" w:themeShade="BF"/>
        </w:rPr>
        <w:t>ū</w:t>
      </w:r>
      <w:r w:rsidRPr="00BF6EE7">
        <w:rPr>
          <w:color w:val="2F5496" w:themeColor="accent5" w:themeShade="BF"/>
        </w:rPr>
        <w:t>cija 5 (piecu) darbdienu laik</w:t>
      </w:r>
      <w:r w:rsidRPr="00BF6EE7">
        <w:rPr>
          <w:rFonts w:hint="eastAsia"/>
          <w:color w:val="2F5496" w:themeColor="accent5" w:themeShade="BF"/>
        </w:rPr>
        <w:t>ā</w:t>
      </w:r>
      <w:r w:rsidRPr="00BF6EE7">
        <w:rPr>
          <w:color w:val="2F5496" w:themeColor="accent5" w:themeShade="BF"/>
        </w:rPr>
        <w:t xml:space="preserve"> pārbauda, vai autotransporta līdzeklis atbilst Autopārvadājumu likumā noteiktajām prasībām:</w:t>
      </w:r>
    </w:p>
    <w:p w14:paraId="453A455A" w14:textId="77777777" w:rsidR="003C2C39" w:rsidRPr="0079068B" w:rsidRDefault="003C2C39" w:rsidP="003C2C39">
      <w:pPr>
        <w:pStyle w:val="ListParagraph"/>
        <w:widowControl w:val="0"/>
        <w:numPr>
          <w:ilvl w:val="1"/>
          <w:numId w:val="28"/>
        </w:numPr>
        <w:autoSpaceDE w:val="0"/>
        <w:autoSpaceDN w:val="0"/>
        <w:adjustRightInd w:val="0"/>
        <w:spacing w:line="360" w:lineRule="auto"/>
        <w:ind w:left="1418" w:hanging="567"/>
        <w:jc w:val="both"/>
        <w:rPr>
          <w:rFonts w:ascii="Times New Roman" w:hAnsi="Times New Roman"/>
          <w:color w:val="2F5496" w:themeColor="accent5" w:themeShade="BF"/>
          <w:szCs w:val="24"/>
        </w:rPr>
      </w:pPr>
      <w:r w:rsidRPr="0079068B">
        <w:rPr>
          <w:rFonts w:ascii="Times New Roman" w:hAnsi="Times New Roman"/>
          <w:color w:val="2F5496" w:themeColor="accent5" w:themeShade="BF"/>
          <w:szCs w:val="24"/>
        </w:rPr>
        <w:t xml:space="preserve">pārvadātāja īpašumā vai turējumā esošs M1 kategorijas vieglais automobilis (līdz deviņām sēdvietām) </w:t>
      </w:r>
      <w:bookmarkStart w:id="5" w:name="_Hlk164414023"/>
      <w:r w:rsidRPr="0079068B">
        <w:rPr>
          <w:rFonts w:ascii="Times New Roman" w:hAnsi="Times New Roman"/>
          <w:color w:val="2F5496" w:themeColor="accent5" w:themeShade="BF"/>
          <w:szCs w:val="24"/>
        </w:rPr>
        <w:t>(</w:t>
      </w:r>
      <w:r w:rsidRPr="0079068B">
        <w:rPr>
          <w:rFonts w:ascii="Times New Roman" w:hAnsi="Times New Roman"/>
          <w:i/>
          <w:iCs/>
          <w:color w:val="2F5496" w:themeColor="accent5" w:themeShade="BF"/>
          <w:szCs w:val="24"/>
        </w:rPr>
        <w:t xml:space="preserve">piemēro </w:t>
      </w:r>
      <w:bookmarkEnd w:id="5"/>
      <w:r w:rsidRPr="0079068B">
        <w:rPr>
          <w:rFonts w:ascii="Times New Roman" w:hAnsi="Times New Roman"/>
          <w:i/>
          <w:iCs/>
          <w:color w:val="2F5496" w:themeColor="accent5" w:themeShade="BF"/>
          <w:szCs w:val="24"/>
        </w:rPr>
        <w:t xml:space="preserve">līdz brīdim, kad </w:t>
      </w:r>
      <w:r w:rsidRPr="0079068B">
        <w:rPr>
          <w:rFonts w:ascii="Times New Roman" w:hAnsi="Times New Roman"/>
          <w:i/>
          <w:iCs/>
          <w:color w:val="2F5496" w:themeColor="accent5" w:themeShade="BF"/>
          <w:szCs w:val="24"/>
          <w:shd w:val="clear" w:color="auto" w:fill="FFFFFF"/>
        </w:rPr>
        <w:t xml:space="preserve">ar attiecīgiem grozījumiem </w:t>
      </w:r>
      <w:r w:rsidRPr="0079068B">
        <w:rPr>
          <w:rFonts w:ascii="Times New Roman" w:hAnsi="Times New Roman"/>
          <w:i/>
          <w:iCs/>
          <w:color w:val="2F5496" w:themeColor="accent5" w:themeShade="BF"/>
          <w:szCs w:val="24"/>
        </w:rPr>
        <w:t xml:space="preserve">stājas spēkā </w:t>
      </w:r>
      <w:r w:rsidRPr="0079068B">
        <w:rPr>
          <w:rFonts w:ascii="Times New Roman" w:hAnsi="Times New Roman"/>
          <w:i/>
          <w:iCs/>
          <w:color w:val="2F5496" w:themeColor="accent5" w:themeShade="BF"/>
          <w:szCs w:val="24"/>
          <w:shd w:val="clear" w:color="auto" w:fill="FFFFFF"/>
        </w:rPr>
        <w:t>likums "</w:t>
      </w:r>
      <w:hyperlink r:id="rId15" w:tgtFrame="_blank" w:history="1">
        <w:r w:rsidRPr="0079068B">
          <w:rPr>
            <w:rStyle w:val="Hyperlink"/>
            <w:rFonts w:ascii="Times New Roman" w:hAnsi="Times New Roman"/>
            <w:i/>
            <w:iCs/>
            <w:color w:val="2F5496" w:themeColor="accent5" w:themeShade="BF"/>
            <w:szCs w:val="24"/>
            <w:u w:val="none"/>
            <w:shd w:val="clear" w:color="auto" w:fill="FFFFFF"/>
          </w:rPr>
          <w:t>Par nodokļiem un nodevām</w:t>
        </w:r>
      </w:hyperlink>
      <w:r w:rsidRPr="0079068B">
        <w:rPr>
          <w:rFonts w:ascii="Times New Roman" w:hAnsi="Times New Roman"/>
          <w:i/>
          <w:iCs/>
          <w:color w:val="2F5496" w:themeColor="accent5" w:themeShade="BF"/>
          <w:szCs w:val="24"/>
          <w:shd w:val="clear" w:color="auto" w:fill="FFFFFF"/>
        </w:rPr>
        <w:t>", kuri paredz Valsts ieņēmumu dienestam tiesības piemērot liegumu izmantot autotransporta līdzekli komercpārvadājumos ar taksometru</w:t>
      </w:r>
      <w:r w:rsidRPr="0079068B">
        <w:rPr>
          <w:rFonts w:ascii="Times New Roman" w:hAnsi="Times New Roman"/>
          <w:color w:val="2F5496" w:themeColor="accent5" w:themeShade="BF"/>
          <w:szCs w:val="24"/>
          <w:shd w:val="clear" w:color="auto" w:fill="FFFFFF"/>
        </w:rPr>
        <w:t>)</w:t>
      </w:r>
      <w:r w:rsidRPr="0079068B">
        <w:rPr>
          <w:rFonts w:ascii="Times New Roman" w:hAnsi="Times New Roman"/>
          <w:color w:val="2F5496" w:themeColor="accent5" w:themeShade="BF"/>
          <w:szCs w:val="24"/>
        </w:rPr>
        <w:t xml:space="preserve">, </w:t>
      </w:r>
    </w:p>
    <w:p w14:paraId="67836835" w14:textId="77777777" w:rsidR="003C2C39" w:rsidRPr="0079068B" w:rsidRDefault="003C2C39" w:rsidP="003C2C39">
      <w:pPr>
        <w:pStyle w:val="ListParagraph"/>
        <w:widowControl w:val="0"/>
        <w:autoSpaceDE w:val="0"/>
        <w:autoSpaceDN w:val="0"/>
        <w:adjustRightInd w:val="0"/>
        <w:spacing w:line="360" w:lineRule="auto"/>
        <w:ind w:left="1418"/>
        <w:jc w:val="both"/>
        <w:rPr>
          <w:rFonts w:ascii="Times New Roman" w:hAnsi="Times New Roman"/>
          <w:color w:val="2F5496" w:themeColor="accent5" w:themeShade="BF"/>
          <w:szCs w:val="24"/>
        </w:rPr>
      </w:pPr>
      <w:r w:rsidRPr="0079068B">
        <w:rPr>
          <w:rFonts w:ascii="Times New Roman" w:hAnsi="Times New Roman"/>
          <w:color w:val="2F5496" w:themeColor="accent5" w:themeShade="BF"/>
          <w:szCs w:val="24"/>
        </w:rPr>
        <w:t>pārvadātāja īpašumā vai turējumā esošs M1 kategorijas vieglais automobilis (līdz deviņām sēdvietām), attiecībā uz kuru transportlīdzekļu un to vadītāju valsts reģistrā nav reģistrēts Valsts ieņēmumu dienesta piemērots liegums izmantot autotransporta līdzekli komercpārvadājumos ar taksometru (</w:t>
      </w:r>
      <w:r w:rsidRPr="0079068B">
        <w:rPr>
          <w:rFonts w:ascii="Times New Roman" w:hAnsi="Times New Roman"/>
          <w:i/>
          <w:iCs/>
          <w:color w:val="2F5496" w:themeColor="accent5" w:themeShade="BF"/>
          <w:szCs w:val="24"/>
        </w:rPr>
        <w:t xml:space="preserve">piemēro no brīža, kad </w:t>
      </w:r>
      <w:r w:rsidRPr="0079068B">
        <w:rPr>
          <w:rFonts w:ascii="Times New Roman" w:hAnsi="Times New Roman"/>
          <w:i/>
          <w:iCs/>
          <w:color w:val="2F5496" w:themeColor="accent5" w:themeShade="BF"/>
          <w:szCs w:val="24"/>
          <w:shd w:val="clear" w:color="auto" w:fill="FFFFFF"/>
        </w:rPr>
        <w:t xml:space="preserve">ar attiecīgiem grozījumiem </w:t>
      </w:r>
      <w:r w:rsidRPr="0079068B">
        <w:rPr>
          <w:rFonts w:ascii="Times New Roman" w:hAnsi="Times New Roman"/>
          <w:i/>
          <w:iCs/>
          <w:color w:val="2F5496" w:themeColor="accent5" w:themeShade="BF"/>
          <w:szCs w:val="24"/>
        </w:rPr>
        <w:t xml:space="preserve">stājas spēkā </w:t>
      </w:r>
      <w:r w:rsidRPr="0079068B">
        <w:rPr>
          <w:rFonts w:ascii="Times New Roman" w:hAnsi="Times New Roman"/>
          <w:i/>
          <w:iCs/>
          <w:color w:val="2F5496" w:themeColor="accent5" w:themeShade="BF"/>
          <w:szCs w:val="24"/>
          <w:shd w:val="clear" w:color="auto" w:fill="FFFFFF"/>
        </w:rPr>
        <w:t>likums "</w:t>
      </w:r>
      <w:hyperlink r:id="rId16" w:tgtFrame="_blank" w:history="1">
        <w:r w:rsidRPr="0079068B">
          <w:rPr>
            <w:rStyle w:val="Hyperlink"/>
            <w:rFonts w:ascii="Times New Roman" w:hAnsi="Times New Roman"/>
            <w:i/>
            <w:iCs/>
            <w:color w:val="2F5496" w:themeColor="accent5" w:themeShade="BF"/>
            <w:szCs w:val="24"/>
            <w:u w:val="none"/>
            <w:shd w:val="clear" w:color="auto" w:fill="FFFFFF"/>
          </w:rPr>
          <w:t>Par nodokļiem un nodevām</w:t>
        </w:r>
      </w:hyperlink>
      <w:r w:rsidRPr="0079068B">
        <w:rPr>
          <w:rFonts w:ascii="Times New Roman" w:hAnsi="Times New Roman"/>
          <w:i/>
          <w:iCs/>
          <w:color w:val="2F5496" w:themeColor="accent5" w:themeShade="BF"/>
          <w:szCs w:val="24"/>
          <w:shd w:val="clear" w:color="auto" w:fill="FFFFFF"/>
        </w:rPr>
        <w:t xml:space="preserve">", kuri paredz Valsts ieņēmumu dienestam tiesības piemērot liegumu izmantot </w:t>
      </w:r>
      <w:r w:rsidRPr="0079068B">
        <w:rPr>
          <w:rFonts w:ascii="Times New Roman" w:hAnsi="Times New Roman"/>
          <w:i/>
          <w:iCs/>
          <w:color w:val="2F5496" w:themeColor="accent5" w:themeShade="BF"/>
          <w:szCs w:val="24"/>
          <w:shd w:val="clear" w:color="auto" w:fill="FFFFFF"/>
        </w:rPr>
        <w:lastRenderedPageBreak/>
        <w:t>autotransporta līdzekli komercpārvadājumos ar taksometru</w:t>
      </w:r>
      <w:r w:rsidRPr="0079068B">
        <w:rPr>
          <w:rFonts w:ascii="Times New Roman" w:hAnsi="Times New Roman"/>
          <w:color w:val="2F5496" w:themeColor="accent5" w:themeShade="BF"/>
          <w:szCs w:val="24"/>
          <w:shd w:val="clear" w:color="auto" w:fill="FFFFFF"/>
        </w:rPr>
        <w:t>)</w:t>
      </w:r>
      <w:r w:rsidRPr="0079068B">
        <w:rPr>
          <w:rFonts w:ascii="Times New Roman" w:hAnsi="Times New Roman"/>
          <w:color w:val="2F5496" w:themeColor="accent5" w:themeShade="BF"/>
          <w:szCs w:val="24"/>
        </w:rPr>
        <w:t>;</w:t>
      </w:r>
    </w:p>
    <w:p w14:paraId="3741A347" w14:textId="77777777" w:rsidR="003C2C39" w:rsidRPr="0079068B" w:rsidRDefault="003C2C39" w:rsidP="003C2C39">
      <w:pPr>
        <w:pStyle w:val="ListParagraph"/>
        <w:widowControl w:val="0"/>
        <w:numPr>
          <w:ilvl w:val="1"/>
          <w:numId w:val="28"/>
        </w:numPr>
        <w:autoSpaceDE w:val="0"/>
        <w:autoSpaceDN w:val="0"/>
        <w:adjustRightInd w:val="0"/>
        <w:spacing w:line="360" w:lineRule="auto"/>
        <w:ind w:left="1418" w:hanging="567"/>
        <w:jc w:val="both"/>
        <w:rPr>
          <w:color w:val="2F5496" w:themeColor="accent5" w:themeShade="BF"/>
          <w:szCs w:val="24"/>
        </w:rPr>
      </w:pPr>
      <w:r w:rsidRPr="0079068B">
        <w:rPr>
          <w:color w:val="2F5496" w:themeColor="accent5" w:themeShade="BF"/>
          <w:szCs w:val="24"/>
        </w:rPr>
        <w:t>autotransporta līdzeklis, atbilst šādām vides aizsardzības prasībām:</w:t>
      </w:r>
    </w:p>
    <w:p w14:paraId="6C21B574" w14:textId="77777777" w:rsidR="003C2C39" w:rsidRPr="0079068B" w:rsidRDefault="003C2C39" w:rsidP="003C2C39">
      <w:pPr>
        <w:pStyle w:val="ListParagraph"/>
        <w:widowControl w:val="0"/>
        <w:numPr>
          <w:ilvl w:val="2"/>
          <w:numId w:val="28"/>
        </w:numPr>
        <w:autoSpaceDE w:val="0"/>
        <w:autoSpaceDN w:val="0"/>
        <w:adjustRightInd w:val="0"/>
        <w:spacing w:line="360" w:lineRule="auto"/>
        <w:ind w:left="2410" w:hanging="850"/>
        <w:jc w:val="both"/>
        <w:rPr>
          <w:color w:val="2F5496" w:themeColor="accent5" w:themeShade="BF"/>
          <w:szCs w:val="24"/>
        </w:rPr>
      </w:pPr>
      <w:r w:rsidRPr="0079068B">
        <w:rPr>
          <w:color w:val="2F5496" w:themeColor="accent5" w:themeShade="BF"/>
          <w:szCs w:val="24"/>
        </w:rPr>
        <w:t>tas pirmo reizi reģistrēts līdz 2008. gada 31. decembrim, un tā motora tilpums nepārsniedz 2000 kubikcentimetrus (</w:t>
      </w:r>
      <w:r w:rsidRPr="0079068B">
        <w:rPr>
          <w:i/>
          <w:iCs/>
          <w:color w:val="2F5496" w:themeColor="accent5" w:themeShade="BF"/>
          <w:szCs w:val="24"/>
        </w:rPr>
        <w:t>piem</w:t>
      </w:r>
      <w:r w:rsidRPr="0079068B">
        <w:rPr>
          <w:rFonts w:hint="eastAsia"/>
          <w:i/>
          <w:iCs/>
          <w:color w:val="2F5496" w:themeColor="accent5" w:themeShade="BF"/>
          <w:szCs w:val="24"/>
        </w:rPr>
        <w:t>ē</w:t>
      </w:r>
      <w:r w:rsidRPr="0079068B">
        <w:rPr>
          <w:i/>
          <w:iCs/>
          <w:color w:val="2F5496" w:themeColor="accent5" w:themeShade="BF"/>
          <w:szCs w:val="24"/>
        </w:rPr>
        <w:t>ro l</w:t>
      </w:r>
      <w:r w:rsidRPr="0079068B">
        <w:rPr>
          <w:rFonts w:hint="eastAsia"/>
          <w:i/>
          <w:iCs/>
          <w:color w:val="2F5496" w:themeColor="accent5" w:themeShade="BF"/>
          <w:szCs w:val="24"/>
        </w:rPr>
        <w:t>ī</w:t>
      </w:r>
      <w:r w:rsidRPr="0079068B">
        <w:rPr>
          <w:i/>
          <w:iCs/>
          <w:color w:val="2F5496" w:themeColor="accent5" w:themeShade="BF"/>
          <w:szCs w:val="24"/>
        </w:rPr>
        <w:t>dz 2026. gada 31. decembrim)</w:t>
      </w:r>
      <w:r w:rsidRPr="0079068B">
        <w:rPr>
          <w:color w:val="2F5496" w:themeColor="accent5" w:themeShade="BF"/>
          <w:szCs w:val="24"/>
        </w:rPr>
        <w:t>;</w:t>
      </w:r>
    </w:p>
    <w:p w14:paraId="643B1B19" w14:textId="77777777" w:rsidR="003C2C39" w:rsidRPr="0079068B" w:rsidRDefault="003C2C39" w:rsidP="003C2C39">
      <w:pPr>
        <w:pStyle w:val="ListParagraph"/>
        <w:widowControl w:val="0"/>
        <w:numPr>
          <w:ilvl w:val="2"/>
          <w:numId w:val="28"/>
        </w:numPr>
        <w:autoSpaceDE w:val="0"/>
        <w:autoSpaceDN w:val="0"/>
        <w:adjustRightInd w:val="0"/>
        <w:spacing w:line="360" w:lineRule="auto"/>
        <w:ind w:left="2410" w:hanging="850"/>
        <w:jc w:val="both"/>
        <w:rPr>
          <w:color w:val="2F5496" w:themeColor="accent5" w:themeShade="BF"/>
          <w:szCs w:val="24"/>
        </w:rPr>
      </w:pPr>
      <w:r w:rsidRPr="0079068B">
        <w:rPr>
          <w:color w:val="2F5496" w:themeColor="accent5" w:themeShade="BF"/>
          <w:szCs w:val="24"/>
        </w:rPr>
        <w:t>tas pirmo reizi reģistrēts pēc 2009. gada 1. janvāra, un tā radīto oglekļa dioksīda (CO</w:t>
      </w:r>
      <w:r w:rsidRPr="0079068B">
        <w:rPr>
          <w:color w:val="2F5496" w:themeColor="accent5" w:themeShade="BF"/>
          <w:szCs w:val="24"/>
          <w:vertAlign w:val="subscript"/>
        </w:rPr>
        <w:t>2</w:t>
      </w:r>
      <w:r w:rsidRPr="0079068B">
        <w:rPr>
          <w:color w:val="2F5496" w:themeColor="accent5" w:themeShade="BF"/>
          <w:szCs w:val="24"/>
        </w:rPr>
        <w:t xml:space="preserve">) izmešu maksimālais daudzums gramos uz vienu kilometru </w:t>
      </w:r>
      <w:r w:rsidRPr="0079068B">
        <w:rPr>
          <w:rFonts w:ascii="Times New Roman" w:hAnsi="Times New Roman"/>
          <w:color w:val="2F5496" w:themeColor="accent5" w:themeShade="BF"/>
          <w:szCs w:val="24"/>
          <w:shd w:val="clear" w:color="auto" w:fill="FFFFFF"/>
        </w:rPr>
        <w:t>saskaņā ar Eiropas jaunā braukšanas cikla metodi, kas noteikts Eiropas Parlamenta un Padomes 2007. gada 20. jūnija regulas (EK) Nr. 715/2007 par tipa apstiprinājumu mehāniskiem transportlīdzekļiem attiecībā uz emisijām no vieglajiem pasažieru un komerciālajiem transportlīdzekļiem (Euro 5 un Euro 6) un par piekļuvi transportlīdzekļa remonta un tehniskās apkopes informācijai (turpmāk – regula Nr. 715/2007) I pielikumā,</w:t>
      </w:r>
      <w:r w:rsidRPr="0079068B">
        <w:rPr>
          <w:rFonts w:ascii="Arial" w:hAnsi="Arial" w:cs="Arial"/>
          <w:color w:val="2F5496" w:themeColor="accent5" w:themeShade="BF"/>
          <w:sz w:val="20"/>
          <w:shd w:val="clear" w:color="auto" w:fill="FFFFFF"/>
        </w:rPr>
        <w:t> </w:t>
      </w:r>
      <w:r w:rsidRPr="0079068B">
        <w:rPr>
          <w:color w:val="2F5496" w:themeColor="accent5" w:themeShade="BF"/>
          <w:szCs w:val="24"/>
        </w:rPr>
        <w:t>nepārsniedz:</w:t>
      </w:r>
    </w:p>
    <w:p w14:paraId="4A8B86F1" w14:textId="77777777" w:rsidR="003C2C39" w:rsidRPr="0079068B" w:rsidRDefault="003C2C39" w:rsidP="003C2C39">
      <w:pPr>
        <w:pStyle w:val="ListParagraph"/>
        <w:widowControl w:val="0"/>
        <w:numPr>
          <w:ilvl w:val="3"/>
          <w:numId w:val="28"/>
        </w:numPr>
        <w:autoSpaceDE w:val="0"/>
        <w:autoSpaceDN w:val="0"/>
        <w:adjustRightInd w:val="0"/>
        <w:spacing w:line="360" w:lineRule="auto"/>
        <w:ind w:left="3261" w:hanging="851"/>
        <w:jc w:val="both"/>
        <w:rPr>
          <w:color w:val="2F5496" w:themeColor="accent5" w:themeShade="BF"/>
          <w:szCs w:val="24"/>
        </w:rPr>
      </w:pPr>
      <w:r w:rsidRPr="0079068B">
        <w:rPr>
          <w:color w:val="2F5496" w:themeColor="accent5" w:themeShade="BF"/>
          <w:szCs w:val="24"/>
        </w:rPr>
        <w:t>autotransporta līdzeklim ar ietilpību līdz septiņām sēdvietām – 140 gramus;</w:t>
      </w:r>
    </w:p>
    <w:p w14:paraId="65C4A4DD" w14:textId="77777777" w:rsidR="003C2C39" w:rsidRPr="0079068B" w:rsidRDefault="003C2C39" w:rsidP="003C2C39">
      <w:pPr>
        <w:pStyle w:val="ListParagraph"/>
        <w:widowControl w:val="0"/>
        <w:numPr>
          <w:ilvl w:val="3"/>
          <w:numId w:val="28"/>
        </w:numPr>
        <w:autoSpaceDE w:val="0"/>
        <w:autoSpaceDN w:val="0"/>
        <w:adjustRightInd w:val="0"/>
        <w:spacing w:line="360" w:lineRule="auto"/>
        <w:ind w:left="3261" w:hanging="851"/>
        <w:jc w:val="both"/>
        <w:rPr>
          <w:color w:val="2F5496" w:themeColor="accent5" w:themeShade="BF"/>
          <w:szCs w:val="24"/>
        </w:rPr>
      </w:pPr>
      <w:r w:rsidRPr="0079068B">
        <w:rPr>
          <w:color w:val="2F5496" w:themeColor="accent5" w:themeShade="BF"/>
          <w:szCs w:val="24"/>
        </w:rPr>
        <w:t>autotransporta līdzeklim ar ietilpību virs septiņām sēdvietām – 190 gramus.</w:t>
      </w:r>
    </w:p>
    <w:p w14:paraId="43F59FE8" w14:textId="77777777" w:rsidR="003C2C39" w:rsidRPr="0079068B" w:rsidRDefault="003C2C39" w:rsidP="003C2C39">
      <w:pPr>
        <w:pStyle w:val="ListParagraph"/>
        <w:widowControl w:val="0"/>
        <w:autoSpaceDE w:val="0"/>
        <w:autoSpaceDN w:val="0"/>
        <w:adjustRightInd w:val="0"/>
        <w:spacing w:line="360" w:lineRule="auto"/>
        <w:ind w:left="2410" w:hanging="850"/>
        <w:jc w:val="both"/>
        <w:rPr>
          <w:color w:val="2F5496" w:themeColor="accent5" w:themeShade="BF"/>
          <w:szCs w:val="24"/>
        </w:rPr>
      </w:pPr>
      <w:r w:rsidRPr="0079068B">
        <w:rPr>
          <w:color w:val="2F5496" w:themeColor="accent5" w:themeShade="BF"/>
          <w:szCs w:val="24"/>
        </w:rPr>
        <w:t>14.2.3.</w:t>
      </w:r>
      <w:r w:rsidRPr="0079068B">
        <w:rPr>
          <w:color w:val="2F5496" w:themeColor="accent5" w:themeShade="BF"/>
          <w:szCs w:val="24"/>
          <w:vertAlign w:val="superscript"/>
        </w:rPr>
        <w:tab/>
      </w:r>
      <w:r w:rsidRPr="0079068B">
        <w:rPr>
          <w:color w:val="2F5496" w:themeColor="accent5" w:themeShade="BF"/>
          <w:szCs w:val="24"/>
        </w:rPr>
        <w:t>tas pirmo reizi re</w:t>
      </w:r>
      <w:r w:rsidRPr="0079068B">
        <w:rPr>
          <w:rFonts w:hint="eastAsia"/>
          <w:color w:val="2F5496" w:themeColor="accent5" w:themeShade="BF"/>
          <w:szCs w:val="24"/>
        </w:rPr>
        <w:t>ģ</w:t>
      </w:r>
      <w:r w:rsidRPr="0079068B">
        <w:rPr>
          <w:color w:val="2F5496" w:themeColor="accent5" w:themeShade="BF"/>
          <w:szCs w:val="24"/>
        </w:rPr>
        <w:t>istr</w:t>
      </w:r>
      <w:r w:rsidRPr="0079068B">
        <w:rPr>
          <w:rFonts w:hint="eastAsia"/>
          <w:color w:val="2F5496" w:themeColor="accent5" w:themeShade="BF"/>
          <w:szCs w:val="24"/>
        </w:rPr>
        <w:t>ē</w:t>
      </w:r>
      <w:r w:rsidRPr="0079068B">
        <w:rPr>
          <w:color w:val="2F5496" w:themeColor="accent5" w:themeShade="BF"/>
          <w:szCs w:val="24"/>
        </w:rPr>
        <w:t>ts p</w:t>
      </w:r>
      <w:r w:rsidRPr="0079068B">
        <w:rPr>
          <w:rFonts w:hint="eastAsia"/>
          <w:color w:val="2F5496" w:themeColor="accent5" w:themeShade="BF"/>
          <w:szCs w:val="24"/>
        </w:rPr>
        <w:t>ē</w:t>
      </w:r>
      <w:r w:rsidRPr="0079068B">
        <w:rPr>
          <w:color w:val="2F5496" w:themeColor="accent5" w:themeShade="BF"/>
          <w:szCs w:val="24"/>
        </w:rPr>
        <w:t>c 2020. gada 31. decembra, un t</w:t>
      </w:r>
      <w:r w:rsidRPr="0079068B">
        <w:rPr>
          <w:rFonts w:hint="eastAsia"/>
          <w:color w:val="2F5496" w:themeColor="accent5" w:themeShade="BF"/>
          <w:szCs w:val="24"/>
        </w:rPr>
        <w:t>ā</w:t>
      </w:r>
      <w:r w:rsidRPr="0079068B">
        <w:rPr>
          <w:color w:val="2F5496" w:themeColor="accent5" w:themeShade="BF"/>
          <w:szCs w:val="24"/>
        </w:rPr>
        <w:t xml:space="preserve"> rad</w:t>
      </w:r>
      <w:r w:rsidRPr="0079068B">
        <w:rPr>
          <w:rFonts w:hint="eastAsia"/>
          <w:color w:val="2F5496" w:themeColor="accent5" w:themeShade="BF"/>
          <w:szCs w:val="24"/>
        </w:rPr>
        <w:t>ī</w:t>
      </w:r>
      <w:r w:rsidRPr="0079068B">
        <w:rPr>
          <w:color w:val="2F5496" w:themeColor="accent5" w:themeShade="BF"/>
          <w:szCs w:val="24"/>
        </w:rPr>
        <w:t>to oglek</w:t>
      </w:r>
      <w:r w:rsidRPr="0079068B">
        <w:rPr>
          <w:rFonts w:hint="eastAsia"/>
          <w:color w:val="2F5496" w:themeColor="accent5" w:themeShade="BF"/>
          <w:szCs w:val="24"/>
        </w:rPr>
        <w:t>ļ</w:t>
      </w:r>
      <w:r w:rsidRPr="0079068B">
        <w:rPr>
          <w:color w:val="2F5496" w:themeColor="accent5" w:themeShade="BF"/>
          <w:szCs w:val="24"/>
        </w:rPr>
        <w:t>a dioks</w:t>
      </w:r>
      <w:r w:rsidRPr="0079068B">
        <w:rPr>
          <w:rFonts w:hint="eastAsia"/>
          <w:color w:val="2F5496" w:themeColor="accent5" w:themeShade="BF"/>
          <w:szCs w:val="24"/>
        </w:rPr>
        <w:t>ī</w:t>
      </w:r>
      <w:r w:rsidRPr="0079068B">
        <w:rPr>
          <w:color w:val="2F5496" w:themeColor="accent5" w:themeShade="BF"/>
          <w:szCs w:val="24"/>
        </w:rPr>
        <w:t>da (CO</w:t>
      </w:r>
      <w:r w:rsidRPr="0079068B">
        <w:rPr>
          <w:color w:val="2F5496" w:themeColor="accent5" w:themeShade="BF"/>
          <w:szCs w:val="24"/>
          <w:vertAlign w:val="subscript"/>
        </w:rPr>
        <w:t>2</w:t>
      </w:r>
      <w:r w:rsidRPr="0079068B">
        <w:rPr>
          <w:color w:val="2F5496" w:themeColor="accent5" w:themeShade="BF"/>
          <w:szCs w:val="24"/>
        </w:rPr>
        <w:t>) izmešu maksim</w:t>
      </w:r>
      <w:r w:rsidRPr="0079068B">
        <w:rPr>
          <w:rFonts w:hint="eastAsia"/>
          <w:color w:val="2F5496" w:themeColor="accent5" w:themeShade="BF"/>
          <w:szCs w:val="24"/>
        </w:rPr>
        <w:t>ā</w:t>
      </w:r>
      <w:r w:rsidRPr="0079068B">
        <w:rPr>
          <w:color w:val="2F5496" w:themeColor="accent5" w:themeShade="BF"/>
          <w:szCs w:val="24"/>
        </w:rPr>
        <w:t>lais daudzums gramos uz vienu kilometru atbilstoši pasaul</w:t>
      </w:r>
      <w:r w:rsidRPr="0079068B">
        <w:rPr>
          <w:rFonts w:hint="eastAsia"/>
          <w:color w:val="2F5496" w:themeColor="accent5" w:themeShade="BF"/>
          <w:szCs w:val="24"/>
        </w:rPr>
        <w:t>ē</w:t>
      </w:r>
      <w:r w:rsidRPr="0079068B">
        <w:rPr>
          <w:color w:val="2F5496" w:themeColor="accent5" w:themeShade="BF"/>
          <w:szCs w:val="24"/>
        </w:rPr>
        <w:t xml:space="preserve"> saska</w:t>
      </w:r>
      <w:r w:rsidRPr="0079068B">
        <w:rPr>
          <w:rFonts w:hint="eastAsia"/>
          <w:color w:val="2F5496" w:themeColor="accent5" w:themeShade="BF"/>
          <w:szCs w:val="24"/>
        </w:rPr>
        <w:t>ņ</w:t>
      </w:r>
      <w:r w:rsidRPr="0079068B">
        <w:rPr>
          <w:color w:val="2F5496" w:themeColor="accent5" w:themeShade="BF"/>
          <w:szCs w:val="24"/>
        </w:rPr>
        <w:t>otajai vieglo transportl</w:t>
      </w:r>
      <w:r w:rsidRPr="0079068B">
        <w:rPr>
          <w:rFonts w:hint="eastAsia"/>
          <w:color w:val="2F5496" w:themeColor="accent5" w:themeShade="BF"/>
          <w:szCs w:val="24"/>
        </w:rPr>
        <w:t>ī</w:t>
      </w:r>
      <w:r w:rsidRPr="0079068B">
        <w:rPr>
          <w:color w:val="2F5496" w:themeColor="accent5" w:themeShade="BF"/>
          <w:szCs w:val="24"/>
        </w:rPr>
        <w:t>dzek</w:t>
      </w:r>
      <w:r w:rsidRPr="0079068B">
        <w:rPr>
          <w:rFonts w:hint="eastAsia"/>
          <w:color w:val="2F5496" w:themeColor="accent5" w:themeShade="BF"/>
          <w:szCs w:val="24"/>
        </w:rPr>
        <w:t>ļ</w:t>
      </w:r>
      <w:r w:rsidRPr="0079068B">
        <w:rPr>
          <w:color w:val="2F5496" w:themeColor="accent5" w:themeShade="BF"/>
          <w:szCs w:val="24"/>
        </w:rPr>
        <w:t>u test</w:t>
      </w:r>
      <w:r w:rsidRPr="0079068B">
        <w:rPr>
          <w:rFonts w:hint="eastAsia"/>
          <w:color w:val="2F5496" w:themeColor="accent5" w:themeShade="BF"/>
          <w:szCs w:val="24"/>
        </w:rPr>
        <w:t>ēš</w:t>
      </w:r>
      <w:r w:rsidRPr="0079068B">
        <w:rPr>
          <w:color w:val="2F5496" w:themeColor="accent5" w:themeShade="BF"/>
          <w:szCs w:val="24"/>
        </w:rPr>
        <w:t>anas proced</w:t>
      </w:r>
      <w:r w:rsidRPr="0079068B">
        <w:rPr>
          <w:rFonts w:hint="eastAsia"/>
          <w:color w:val="2F5496" w:themeColor="accent5" w:themeShade="BF"/>
          <w:szCs w:val="24"/>
        </w:rPr>
        <w:t>ū</w:t>
      </w:r>
      <w:r w:rsidRPr="0079068B">
        <w:rPr>
          <w:color w:val="2F5496" w:themeColor="accent5" w:themeShade="BF"/>
          <w:szCs w:val="24"/>
        </w:rPr>
        <w:t>rai, kas noteikts regulas Nr. 715/2007 I pielikum</w:t>
      </w:r>
      <w:r w:rsidRPr="0079068B">
        <w:rPr>
          <w:rFonts w:hint="eastAsia"/>
          <w:color w:val="2F5496" w:themeColor="accent5" w:themeShade="BF"/>
          <w:szCs w:val="24"/>
        </w:rPr>
        <w:t>ā</w:t>
      </w:r>
      <w:r w:rsidRPr="0079068B">
        <w:rPr>
          <w:color w:val="2F5496" w:themeColor="accent5" w:themeShade="BF"/>
          <w:szCs w:val="24"/>
        </w:rPr>
        <w:t>, nep</w:t>
      </w:r>
      <w:r w:rsidRPr="0079068B">
        <w:rPr>
          <w:rFonts w:hint="eastAsia"/>
          <w:color w:val="2F5496" w:themeColor="accent5" w:themeShade="BF"/>
          <w:szCs w:val="24"/>
        </w:rPr>
        <w:t>ā</w:t>
      </w:r>
      <w:r w:rsidRPr="0079068B">
        <w:rPr>
          <w:color w:val="2F5496" w:themeColor="accent5" w:themeShade="BF"/>
          <w:szCs w:val="24"/>
        </w:rPr>
        <w:t>rsniedz:</w:t>
      </w:r>
    </w:p>
    <w:p w14:paraId="41045728" w14:textId="77777777" w:rsidR="003C2C39" w:rsidRPr="0079068B" w:rsidRDefault="003C2C39" w:rsidP="003C2C39">
      <w:pPr>
        <w:pStyle w:val="ListParagraph"/>
        <w:widowControl w:val="0"/>
        <w:autoSpaceDE w:val="0"/>
        <w:autoSpaceDN w:val="0"/>
        <w:adjustRightInd w:val="0"/>
        <w:spacing w:line="360" w:lineRule="auto"/>
        <w:ind w:left="3261" w:hanging="850"/>
        <w:jc w:val="both"/>
        <w:rPr>
          <w:color w:val="2F5496" w:themeColor="accent5" w:themeShade="BF"/>
          <w:szCs w:val="24"/>
        </w:rPr>
      </w:pPr>
      <w:r w:rsidRPr="0079068B">
        <w:rPr>
          <w:color w:val="2F5496" w:themeColor="accent5" w:themeShade="BF"/>
          <w:szCs w:val="24"/>
        </w:rPr>
        <w:t>14.2.3.1. autotransporta l</w:t>
      </w:r>
      <w:r w:rsidRPr="0079068B">
        <w:rPr>
          <w:rFonts w:hint="eastAsia"/>
          <w:color w:val="2F5496" w:themeColor="accent5" w:themeShade="BF"/>
          <w:szCs w:val="24"/>
        </w:rPr>
        <w:t>ī</w:t>
      </w:r>
      <w:r w:rsidRPr="0079068B">
        <w:rPr>
          <w:color w:val="2F5496" w:themeColor="accent5" w:themeShade="BF"/>
          <w:szCs w:val="24"/>
        </w:rPr>
        <w:t>dzeklim ar ietilp</w:t>
      </w:r>
      <w:r w:rsidRPr="0079068B">
        <w:rPr>
          <w:rFonts w:hint="eastAsia"/>
          <w:color w:val="2F5496" w:themeColor="accent5" w:themeShade="BF"/>
          <w:szCs w:val="24"/>
        </w:rPr>
        <w:t>ī</w:t>
      </w:r>
      <w:r w:rsidRPr="0079068B">
        <w:rPr>
          <w:color w:val="2F5496" w:themeColor="accent5" w:themeShade="BF"/>
          <w:szCs w:val="24"/>
        </w:rPr>
        <w:t>bu l</w:t>
      </w:r>
      <w:r w:rsidRPr="0079068B">
        <w:rPr>
          <w:rFonts w:hint="eastAsia"/>
          <w:color w:val="2F5496" w:themeColor="accent5" w:themeShade="BF"/>
          <w:szCs w:val="24"/>
        </w:rPr>
        <w:t>ī</w:t>
      </w:r>
      <w:r w:rsidRPr="0079068B">
        <w:rPr>
          <w:color w:val="2F5496" w:themeColor="accent5" w:themeShade="BF"/>
          <w:szCs w:val="24"/>
        </w:rPr>
        <w:t>dz septi</w:t>
      </w:r>
      <w:r w:rsidRPr="0079068B">
        <w:rPr>
          <w:rFonts w:hint="eastAsia"/>
          <w:color w:val="2F5496" w:themeColor="accent5" w:themeShade="BF"/>
          <w:szCs w:val="24"/>
        </w:rPr>
        <w:t>ņā</w:t>
      </w:r>
      <w:r w:rsidRPr="0079068B">
        <w:rPr>
          <w:color w:val="2F5496" w:themeColor="accent5" w:themeShade="BF"/>
          <w:szCs w:val="24"/>
        </w:rPr>
        <w:t>m s</w:t>
      </w:r>
      <w:r w:rsidRPr="0079068B">
        <w:rPr>
          <w:rFonts w:hint="eastAsia"/>
          <w:color w:val="2F5496" w:themeColor="accent5" w:themeShade="BF"/>
          <w:szCs w:val="24"/>
        </w:rPr>
        <w:t>ē</w:t>
      </w:r>
      <w:r w:rsidRPr="0079068B">
        <w:rPr>
          <w:color w:val="2F5496" w:themeColor="accent5" w:themeShade="BF"/>
          <w:szCs w:val="24"/>
        </w:rPr>
        <w:t>dviet</w:t>
      </w:r>
      <w:r w:rsidRPr="0079068B">
        <w:rPr>
          <w:rFonts w:hint="eastAsia"/>
          <w:color w:val="2F5496" w:themeColor="accent5" w:themeShade="BF"/>
          <w:szCs w:val="24"/>
        </w:rPr>
        <w:t>ā</w:t>
      </w:r>
      <w:r w:rsidRPr="0079068B">
        <w:rPr>
          <w:color w:val="2F5496" w:themeColor="accent5" w:themeShade="BF"/>
          <w:szCs w:val="24"/>
        </w:rPr>
        <w:t>m – 180 gramus;</w:t>
      </w:r>
    </w:p>
    <w:p w14:paraId="5E906522" w14:textId="77777777" w:rsidR="003C2C39" w:rsidRPr="0079068B" w:rsidRDefault="003C2C39" w:rsidP="003C2C39">
      <w:pPr>
        <w:pStyle w:val="ListParagraph"/>
        <w:widowControl w:val="0"/>
        <w:autoSpaceDE w:val="0"/>
        <w:autoSpaceDN w:val="0"/>
        <w:adjustRightInd w:val="0"/>
        <w:spacing w:line="360" w:lineRule="auto"/>
        <w:ind w:left="3261" w:hanging="850"/>
        <w:jc w:val="both"/>
        <w:rPr>
          <w:color w:val="2F5496" w:themeColor="accent5" w:themeShade="BF"/>
          <w:szCs w:val="24"/>
        </w:rPr>
      </w:pPr>
      <w:r w:rsidRPr="0079068B">
        <w:rPr>
          <w:color w:val="2F5496" w:themeColor="accent5" w:themeShade="BF"/>
          <w:szCs w:val="24"/>
        </w:rPr>
        <w:t>14.2.3.2. autotransporta l</w:t>
      </w:r>
      <w:r w:rsidRPr="0079068B">
        <w:rPr>
          <w:rFonts w:hint="eastAsia"/>
          <w:color w:val="2F5496" w:themeColor="accent5" w:themeShade="BF"/>
          <w:szCs w:val="24"/>
        </w:rPr>
        <w:t>ī</w:t>
      </w:r>
      <w:r w:rsidRPr="0079068B">
        <w:rPr>
          <w:color w:val="2F5496" w:themeColor="accent5" w:themeShade="BF"/>
          <w:szCs w:val="24"/>
        </w:rPr>
        <w:t>dzeklim ar ietilp</w:t>
      </w:r>
      <w:r w:rsidRPr="0079068B">
        <w:rPr>
          <w:rFonts w:hint="eastAsia"/>
          <w:color w:val="2F5496" w:themeColor="accent5" w:themeShade="BF"/>
          <w:szCs w:val="24"/>
        </w:rPr>
        <w:t>ī</w:t>
      </w:r>
      <w:r w:rsidRPr="0079068B">
        <w:rPr>
          <w:color w:val="2F5496" w:themeColor="accent5" w:themeShade="BF"/>
          <w:szCs w:val="24"/>
        </w:rPr>
        <w:t>bu virs septi</w:t>
      </w:r>
      <w:r w:rsidRPr="0079068B">
        <w:rPr>
          <w:rFonts w:hint="eastAsia"/>
          <w:color w:val="2F5496" w:themeColor="accent5" w:themeShade="BF"/>
          <w:szCs w:val="24"/>
        </w:rPr>
        <w:t>ņā</w:t>
      </w:r>
      <w:r w:rsidRPr="0079068B">
        <w:rPr>
          <w:color w:val="2F5496" w:themeColor="accent5" w:themeShade="BF"/>
          <w:szCs w:val="24"/>
        </w:rPr>
        <w:t>m s</w:t>
      </w:r>
      <w:r w:rsidRPr="0079068B">
        <w:rPr>
          <w:rFonts w:hint="eastAsia"/>
          <w:color w:val="2F5496" w:themeColor="accent5" w:themeShade="BF"/>
          <w:szCs w:val="24"/>
        </w:rPr>
        <w:t>ē</w:t>
      </w:r>
      <w:r w:rsidRPr="0079068B">
        <w:rPr>
          <w:color w:val="2F5496" w:themeColor="accent5" w:themeShade="BF"/>
          <w:szCs w:val="24"/>
        </w:rPr>
        <w:t>dviet</w:t>
      </w:r>
      <w:r w:rsidRPr="0079068B">
        <w:rPr>
          <w:rFonts w:hint="eastAsia"/>
          <w:color w:val="2F5496" w:themeColor="accent5" w:themeShade="BF"/>
          <w:szCs w:val="24"/>
        </w:rPr>
        <w:t>ā</w:t>
      </w:r>
      <w:r w:rsidRPr="0079068B">
        <w:rPr>
          <w:color w:val="2F5496" w:themeColor="accent5" w:themeShade="BF"/>
          <w:szCs w:val="24"/>
        </w:rPr>
        <w:t>m – 240 gramus.”</w:t>
      </w:r>
    </w:p>
    <w:p w14:paraId="01BDDFF3" w14:textId="012042CB" w:rsidR="00106AE4" w:rsidRPr="0079068B" w:rsidRDefault="004D1A2F" w:rsidP="00636DE0">
      <w:pPr>
        <w:spacing w:line="360" w:lineRule="auto"/>
        <w:jc w:val="right"/>
        <w:rPr>
          <w:i/>
          <w:iCs/>
          <w:color w:val="2F5496" w:themeColor="accent5" w:themeShade="BF"/>
        </w:rPr>
      </w:pPr>
      <w:r w:rsidRPr="0079068B">
        <w:rPr>
          <w:i/>
          <w:iCs/>
          <w:color w:val="2F5496" w:themeColor="accent5" w:themeShade="BF"/>
        </w:rPr>
        <w:t>(</w:t>
      </w:r>
      <w:r w:rsidR="006A1613">
        <w:rPr>
          <w:i/>
          <w:iCs/>
          <w:color w:val="2F5496" w:themeColor="accent5" w:themeShade="BF"/>
        </w:rPr>
        <w:t>11</w:t>
      </w:r>
      <w:r w:rsidR="00636DE0" w:rsidRPr="0079068B">
        <w:rPr>
          <w:i/>
          <w:iCs/>
          <w:color w:val="2F5496" w:themeColor="accent5" w:themeShade="BF"/>
        </w:rPr>
        <w:t>.10.202</w:t>
      </w:r>
      <w:r w:rsidR="006A1613">
        <w:rPr>
          <w:i/>
          <w:iCs/>
          <w:color w:val="2F5496" w:themeColor="accent5" w:themeShade="BF"/>
        </w:rPr>
        <w:t>4</w:t>
      </w:r>
      <w:r w:rsidR="00636DE0" w:rsidRPr="0079068B">
        <w:rPr>
          <w:i/>
          <w:iCs/>
          <w:color w:val="2F5496" w:themeColor="accent5" w:themeShade="BF"/>
        </w:rPr>
        <w:t xml:space="preserve">. </w:t>
      </w:r>
      <w:r w:rsidR="00BD45BB" w:rsidRPr="0079068B">
        <w:rPr>
          <w:i/>
          <w:iCs/>
          <w:color w:val="2F5496" w:themeColor="accent5" w:themeShade="BF"/>
        </w:rPr>
        <w:t xml:space="preserve">noteikumu </w:t>
      </w:r>
      <w:r w:rsidR="00636DE0" w:rsidRPr="0079068B">
        <w:rPr>
          <w:i/>
          <w:iCs/>
          <w:color w:val="2F5496" w:themeColor="accent5" w:themeShade="BF"/>
        </w:rPr>
        <w:t>redakcij</w:t>
      </w:r>
      <w:r w:rsidR="00636DE0" w:rsidRPr="0079068B">
        <w:rPr>
          <w:rFonts w:hint="eastAsia"/>
          <w:i/>
          <w:iCs/>
          <w:color w:val="2F5496" w:themeColor="accent5" w:themeShade="BF"/>
        </w:rPr>
        <w:t>ā</w:t>
      </w:r>
      <w:r w:rsidR="00BD45BB" w:rsidRPr="0079068B">
        <w:rPr>
          <w:i/>
          <w:iCs/>
          <w:color w:val="2F5496" w:themeColor="accent5" w:themeShade="BF"/>
        </w:rPr>
        <w:t>)</w:t>
      </w:r>
    </w:p>
    <w:p w14:paraId="01D1E086" w14:textId="593EF4F0" w:rsidR="0026021B" w:rsidRPr="00665505" w:rsidRDefault="0026021B" w:rsidP="00665505">
      <w:pPr>
        <w:widowControl w:val="0"/>
        <w:autoSpaceDE w:val="0"/>
        <w:autoSpaceDN w:val="0"/>
        <w:adjustRightInd w:val="0"/>
        <w:spacing w:line="360" w:lineRule="auto"/>
        <w:ind w:left="567" w:hanging="567"/>
        <w:jc w:val="both"/>
        <w:rPr>
          <w:color w:val="0070C0"/>
          <w:szCs w:val="24"/>
        </w:rPr>
      </w:pPr>
      <w:r w:rsidRPr="00665505">
        <w:rPr>
          <w:rFonts w:ascii="Times New Roman" w:hAnsi="Times New Roman"/>
          <w:color w:val="0070C0"/>
          <w:szCs w:val="24"/>
        </w:rPr>
        <w:t>14.</w:t>
      </w:r>
      <w:r w:rsidRPr="00665505">
        <w:rPr>
          <w:rFonts w:ascii="Times New Roman" w:hAnsi="Times New Roman"/>
          <w:color w:val="0070C0"/>
          <w:szCs w:val="24"/>
          <w:vertAlign w:val="superscript"/>
        </w:rPr>
        <w:t xml:space="preserve">1 </w:t>
      </w:r>
      <w:r w:rsidRPr="00665505">
        <w:rPr>
          <w:color w:val="0070C0"/>
          <w:szCs w:val="24"/>
        </w:rPr>
        <w:t>K</w:t>
      </w:r>
      <w:r w:rsidRPr="00665505">
        <w:rPr>
          <w:rFonts w:hint="eastAsia"/>
          <w:color w:val="0070C0"/>
          <w:szCs w:val="24"/>
        </w:rPr>
        <w:t>ā</w:t>
      </w:r>
      <w:r w:rsidRPr="00665505">
        <w:rPr>
          <w:color w:val="0070C0"/>
          <w:szCs w:val="24"/>
        </w:rPr>
        <w:t>rt</w:t>
      </w:r>
      <w:r w:rsidRPr="00665505">
        <w:rPr>
          <w:rFonts w:hint="eastAsia"/>
          <w:color w:val="0070C0"/>
          <w:szCs w:val="24"/>
        </w:rPr>
        <w:t>ī</w:t>
      </w:r>
      <w:r w:rsidRPr="00665505">
        <w:rPr>
          <w:color w:val="0070C0"/>
          <w:szCs w:val="24"/>
        </w:rPr>
        <w:t>bas 14.2. apakšpunkta pras</w:t>
      </w:r>
      <w:r w:rsidRPr="00665505">
        <w:rPr>
          <w:rFonts w:hint="eastAsia"/>
          <w:color w:val="0070C0"/>
          <w:szCs w:val="24"/>
        </w:rPr>
        <w:t>ī</w:t>
      </w:r>
      <w:r w:rsidRPr="00665505">
        <w:rPr>
          <w:color w:val="0070C0"/>
          <w:szCs w:val="24"/>
        </w:rPr>
        <w:t>bas neattiecas uz pasažieru komercp</w:t>
      </w:r>
      <w:r w:rsidRPr="00665505">
        <w:rPr>
          <w:rFonts w:hint="eastAsia"/>
          <w:color w:val="0070C0"/>
          <w:szCs w:val="24"/>
        </w:rPr>
        <w:t>ā</w:t>
      </w:r>
      <w:r w:rsidRPr="00665505">
        <w:rPr>
          <w:color w:val="0070C0"/>
          <w:szCs w:val="24"/>
        </w:rPr>
        <w:t>rvad</w:t>
      </w:r>
      <w:r w:rsidRPr="00665505">
        <w:rPr>
          <w:rFonts w:hint="eastAsia"/>
          <w:color w:val="0070C0"/>
          <w:szCs w:val="24"/>
        </w:rPr>
        <w:t>ā</w:t>
      </w:r>
      <w:r w:rsidRPr="00665505">
        <w:rPr>
          <w:color w:val="0070C0"/>
          <w:szCs w:val="24"/>
        </w:rPr>
        <w:t>jumos ar taksometru izmantotu autotransporta l</w:t>
      </w:r>
      <w:r w:rsidRPr="00665505">
        <w:rPr>
          <w:rFonts w:hint="eastAsia"/>
          <w:color w:val="0070C0"/>
          <w:szCs w:val="24"/>
        </w:rPr>
        <w:t>ī</w:t>
      </w:r>
      <w:r w:rsidRPr="00665505">
        <w:rPr>
          <w:color w:val="0070C0"/>
          <w:szCs w:val="24"/>
        </w:rPr>
        <w:t>dzekli, kas p</w:t>
      </w:r>
      <w:r w:rsidRPr="00665505">
        <w:rPr>
          <w:rFonts w:hint="eastAsia"/>
          <w:color w:val="0070C0"/>
          <w:szCs w:val="24"/>
        </w:rPr>
        <w:t>ā</w:t>
      </w:r>
      <w:r w:rsidRPr="00665505">
        <w:rPr>
          <w:color w:val="0070C0"/>
          <w:szCs w:val="24"/>
        </w:rPr>
        <w:t>rb</w:t>
      </w:r>
      <w:r w:rsidRPr="00665505">
        <w:rPr>
          <w:rFonts w:hint="eastAsia"/>
          <w:color w:val="0070C0"/>
          <w:szCs w:val="24"/>
        </w:rPr>
        <w:t>ū</w:t>
      </w:r>
      <w:r w:rsidRPr="00665505">
        <w:rPr>
          <w:color w:val="0070C0"/>
          <w:szCs w:val="24"/>
        </w:rPr>
        <w:t>v</w:t>
      </w:r>
      <w:r w:rsidRPr="00665505">
        <w:rPr>
          <w:rFonts w:hint="eastAsia"/>
          <w:color w:val="0070C0"/>
          <w:szCs w:val="24"/>
        </w:rPr>
        <w:t>ē</w:t>
      </w:r>
      <w:r w:rsidRPr="00665505">
        <w:rPr>
          <w:color w:val="0070C0"/>
          <w:szCs w:val="24"/>
        </w:rPr>
        <w:t>ts, to apr</w:t>
      </w:r>
      <w:r w:rsidRPr="00665505">
        <w:rPr>
          <w:rFonts w:hint="eastAsia"/>
          <w:color w:val="0070C0"/>
          <w:szCs w:val="24"/>
        </w:rPr>
        <w:t>ī</w:t>
      </w:r>
      <w:r w:rsidRPr="00665505">
        <w:rPr>
          <w:color w:val="0070C0"/>
          <w:szCs w:val="24"/>
        </w:rPr>
        <w:t>kojot ar personai ar invalidit</w:t>
      </w:r>
      <w:r w:rsidRPr="00665505">
        <w:rPr>
          <w:rFonts w:hint="eastAsia"/>
          <w:color w:val="0070C0"/>
          <w:szCs w:val="24"/>
        </w:rPr>
        <w:t>ā</w:t>
      </w:r>
      <w:r w:rsidRPr="00665505">
        <w:rPr>
          <w:color w:val="0070C0"/>
          <w:szCs w:val="24"/>
        </w:rPr>
        <w:t>ti speci</w:t>
      </w:r>
      <w:r w:rsidRPr="00665505">
        <w:rPr>
          <w:rFonts w:hint="eastAsia"/>
          <w:color w:val="0070C0"/>
          <w:szCs w:val="24"/>
        </w:rPr>
        <w:t>ā</w:t>
      </w:r>
      <w:r w:rsidRPr="00665505">
        <w:rPr>
          <w:color w:val="0070C0"/>
          <w:szCs w:val="24"/>
        </w:rPr>
        <w:t>li paredz</w:t>
      </w:r>
      <w:r w:rsidRPr="00665505">
        <w:rPr>
          <w:rFonts w:hint="eastAsia"/>
          <w:color w:val="0070C0"/>
          <w:szCs w:val="24"/>
        </w:rPr>
        <w:t>ē</w:t>
      </w:r>
      <w:r w:rsidRPr="00665505">
        <w:rPr>
          <w:color w:val="0070C0"/>
          <w:szCs w:val="24"/>
        </w:rPr>
        <w:t>tu vad</w:t>
      </w:r>
      <w:r w:rsidRPr="00665505">
        <w:rPr>
          <w:rFonts w:hint="eastAsia"/>
          <w:color w:val="0070C0"/>
          <w:szCs w:val="24"/>
        </w:rPr>
        <w:t>ī</w:t>
      </w:r>
      <w:r w:rsidRPr="00665505">
        <w:rPr>
          <w:color w:val="0070C0"/>
          <w:szCs w:val="24"/>
        </w:rPr>
        <w:t>bas sist</w:t>
      </w:r>
      <w:r w:rsidRPr="00665505">
        <w:rPr>
          <w:rFonts w:hint="eastAsia"/>
          <w:color w:val="0070C0"/>
          <w:szCs w:val="24"/>
        </w:rPr>
        <w:t>ē</w:t>
      </w:r>
      <w:r w:rsidRPr="00665505">
        <w:rPr>
          <w:color w:val="0070C0"/>
          <w:szCs w:val="24"/>
        </w:rPr>
        <w:t>mu.</w:t>
      </w:r>
    </w:p>
    <w:p w14:paraId="554A093A" w14:textId="257CE642" w:rsidR="00EF2D3C" w:rsidRPr="00665505" w:rsidRDefault="00BD45BB" w:rsidP="00EF2D3C">
      <w:pPr>
        <w:spacing w:line="360" w:lineRule="auto"/>
        <w:jc w:val="right"/>
        <w:rPr>
          <w:i/>
          <w:iCs/>
          <w:color w:val="0070C0"/>
        </w:rPr>
      </w:pPr>
      <w:r>
        <w:rPr>
          <w:i/>
          <w:iCs/>
          <w:color w:val="0070C0"/>
        </w:rPr>
        <w:t>(</w:t>
      </w:r>
      <w:r w:rsidR="00EF2D3C" w:rsidRPr="00665505">
        <w:rPr>
          <w:i/>
          <w:iCs/>
          <w:color w:val="0070C0"/>
        </w:rPr>
        <w:t xml:space="preserve">23.10.2020. </w:t>
      </w:r>
      <w:r>
        <w:rPr>
          <w:i/>
          <w:iCs/>
          <w:color w:val="0070C0"/>
        </w:rPr>
        <w:t xml:space="preserve">noteikumu </w:t>
      </w:r>
      <w:r w:rsidR="00EF2D3C" w:rsidRPr="00665505">
        <w:rPr>
          <w:i/>
          <w:iCs/>
          <w:color w:val="0070C0"/>
        </w:rPr>
        <w:t>redakcij</w:t>
      </w:r>
      <w:r w:rsidR="00EF2D3C" w:rsidRPr="00665505">
        <w:rPr>
          <w:rFonts w:hint="eastAsia"/>
          <w:i/>
          <w:iCs/>
          <w:color w:val="0070C0"/>
        </w:rPr>
        <w:t>ā</w:t>
      </w:r>
      <w:r>
        <w:rPr>
          <w:i/>
          <w:iCs/>
          <w:color w:val="0070C0"/>
        </w:rPr>
        <w:t>)</w:t>
      </w:r>
    </w:p>
    <w:p w14:paraId="743B1CD7" w14:textId="64491A32" w:rsidR="00C51927" w:rsidRPr="0095156A" w:rsidRDefault="00120892" w:rsidP="00D145D6">
      <w:pPr>
        <w:numPr>
          <w:ilvl w:val="0"/>
          <w:numId w:val="17"/>
        </w:numPr>
        <w:autoSpaceDN w:val="0"/>
        <w:spacing w:line="360" w:lineRule="auto"/>
        <w:ind w:left="567" w:hanging="567"/>
        <w:jc w:val="both"/>
        <w:rPr>
          <w:szCs w:val="24"/>
        </w:rPr>
      </w:pPr>
      <w:r w:rsidRPr="0095156A">
        <w:rPr>
          <w:szCs w:val="24"/>
        </w:rPr>
        <w:t>Institūcija</w:t>
      </w:r>
      <w:r w:rsidR="00C51927" w:rsidRPr="0095156A">
        <w:rPr>
          <w:szCs w:val="24"/>
        </w:rPr>
        <w:t xml:space="preserve"> izsniedz </w:t>
      </w:r>
      <w:r w:rsidR="00D12C61" w:rsidRPr="0095156A">
        <w:rPr>
          <w:szCs w:val="24"/>
        </w:rPr>
        <w:t xml:space="preserve">licences kartīti </w:t>
      </w:r>
      <w:r w:rsidR="00C51927" w:rsidRPr="0095156A">
        <w:rPr>
          <w:szCs w:val="24"/>
        </w:rPr>
        <w:t>uz pārvadātāja iesniegumā pieprasīto termiņu, kas nepārsniedz:</w:t>
      </w:r>
    </w:p>
    <w:p w14:paraId="1ACE64E9" w14:textId="77777777" w:rsidR="00C51927" w:rsidRPr="0095156A" w:rsidRDefault="00C51927" w:rsidP="00D145D6">
      <w:pPr>
        <w:numPr>
          <w:ilvl w:val="1"/>
          <w:numId w:val="17"/>
        </w:numPr>
        <w:autoSpaceDN w:val="0"/>
        <w:spacing w:line="360" w:lineRule="auto"/>
        <w:ind w:left="1134" w:hanging="567"/>
        <w:jc w:val="both"/>
        <w:rPr>
          <w:szCs w:val="24"/>
        </w:rPr>
      </w:pPr>
      <w:r w:rsidRPr="0095156A">
        <w:rPr>
          <w:szCs w:val="24"/>
        </w:rPr>
        <w:t>speciālās atļaujas (licences) derīguma termiņu;</w:t>
      </w:r>
    </w:p>
    <w:p w14:paraId="7B01FB68" w14:textId="151F9E65" w:rsidR="00C51927" w:rsidRPr="0095156A" w:rsidRDefault="00C51927" w:rsidP="00D145D6">
      <w:pPr>
        <w:numPr>
          <w:ilvl w:val="1"/>
          <w:numId w:val="17"/>
        </w:numPr>
        <w:autoSpaceDN w:val="0"/>
        <w:spacing w:line="360" w:lineRule="auto"/>
        <w:ind w:left="1134" w:hanging="567"/>
        <w:jc w:val="both"/>
        <w:rPr>
          <w:szCs w:val="24"/>
        </w:rPr>
      </w:pPr>
      <w:r w:rsidRPr="0095156A">
        <w:rPr>
          <w:szCs w:val="24"/>
        </w:rPr>
        <w:t xml:space="preserve">termiņu, līdz kuram autotransporta līdzeklis nodots </w:t>
      </w:r>
      <w:r w:rsidR="0092216C" w:rsidRPr="0095156A">
        <w:rPr>
          <w:szCs w:val="24"/>
        </w:rPr>
        <w:t xml:space="preserve">turējumā </w:t>
      </w:r>
      <w:r w:rsidRPr="0095156A">
        <w:rPr>
          <w:szCs w:val="24"/>
        </w:rPr>
        <w:t>pārvadātājam;</w:t>
      </w:r>
    </w:p>
    <w:p w14:paraId="1616D0E6" w14:textId="7F005EC4" w:rsidR="00C51927" w:rsidRPr="0095156A" w:rsidRDefault="00C51927" w:rsidP="00D145D6">
      <w:pPr>
        <w:numPr>
          <w:ilvl w:val="1"/>
          <w:numId w:val="17"/>
        </w:numPr>
        <w:autoSpaceDN w:val="0"/>
        <w:spacing w:line="360" w:lineRule="auto"/>
        <w:ind w:left="1134" w:hanging="567"/>
        <w:jc w:val="both"/>
        <w:rPr>
          <w:szCs w:val="24"/>
        </w:rPr>
      </w:pPr>
      <w:r w:rsidRPr="0095156A">
        <w:rPr>
          <w:szCs w:val="24"/>
        </w:rPr>
        <w:lastRenderedPageBreak/>
        <w:t xml:space="preserve">termiņu, līdz kuram derīga taksometram </w:t>
      </w:r>
      <w:r w:rsidR="00B559D7">
        <w:rPr>
          <w:szCs w:val="24"/>
        </w:rPr>
        <w:t xml:space="preserve">piešķirtā </w:t>
      </w:r>
      <w:r w:rsidRPr="0095156A">
        <w:rPr>
          <w:szCs w:val="24"/>
        </w:rPr>
        <w:t>atļauja piedalīties ceļu satiksmē;</w:t>
      </w:r>
    </w:p>
    <w:p w14:paraId="4C707054" w14:textId="0AB22571" w:rsidR="000B11C3" w:rsidRDefault="000B11C3" w:rsidP="00D145D6">
      <w:pPr>
        <w:numPr>
          <w:ilvl w:val="1"/>
          <w:numId w:val="17"/>
        </w:numPr>
        <w:autoSpaceDN w:val="0"/>
        <w:spacing w:line="360" w:lineRule="auto"/>
        <w:ind w:left="1134" w:hanging="567"/>
        <w:jc w:val="both"/>
        <w:rPr>
          <w:szCs w:val="24"/>
        </w:rPr>
      </w:pPr>
      <w:r w:rsidRPr="000B11C3">
        <w:rPr>
          <w:szCs w:val="24"/>
        </w:rPr>
        <w:t xml:space="preserve">periodu, par kuru veikts </w:t>
      </w:r>
      <w:r w:rsidR="000223CF">
        <w:rPr>
          <w:szCs w:val="24"/>
        </w:rPr>
        <w:t>Institūcijas</w:t>
      </w:r>
      <w:r w:rsidRPr="000B11C3">
        <w:rPr>
          <w:szCs w:val="24"/>
        </w:rPr>
        <w:t xml:space="preserve"> noteiktais maksājums par licences kartītes izsniegšan</w:t>
      </w:r>
      <w:r w:rsidR="00206FEA">
        <w:rPr>
          <w:szCs w:val="24"/>
        </w:rPr>
        <w:t>u</w:t>
      </w:r>
      <w:r w:rsidR="002B13AD">
        <w:rPr>
          <w:szCs w:val="24"/>
        </w:rPr>
        <w:t>;</w:t>
      </w:r>
    </w:p>
    <w:p w14:paraId="613C2309" w14:textId="603AFE0F" w:rsidR="008D2C54" w:rsidRDefault="00C51927" w:rsidP="00D145D6">
      <w:pPr>
        <w:numPr>
          <w:ilvl w:val="1"/>
          <w:numId w:val="17"/>
        </w:numPr>
        <w:autoSpaceDN w:val="0"/>
        <w:spacing w:line="360" w:lineRule="auto"/>
        <w:ind w:left="1134" w:hanging="567"/>
        <w:jc w:val="both"/>
        <w:rPr>
          <w:szCs w:val="24"/>
        </w:rPr>
      </w:pPr>
      <w:r w:rsidRPr="0095156A">
        <w:rPr>
          <w:szCs w:val="24"/>
        </w:rPr>
        <w:t xml:space="preserve">periodu, par kuru veikts valsts sociālās apdrošināšanas obligāto iemaksu avansa maksājums - 130,00 </w:t>
      </w:r>
      <w:r w:rsidR="0027470E" w:rsidRPr="0095156A">
        <w:rPr>
          <w:iCs/>
          <w:szCs w:val="24"/>
        </w:rPr>
        <w:t>EUR</w:t>
      </w:r>
      <w:r w:rsidR="0027470E" w:rsidRPr="0095156A">
        <w:rPr>
          <w:i/>
          <w:szCs w:val="24"/>
        </w:rPr>
        <w:t xml:space="preserve"> </w:t>
      </w:r>
      <w:r w:rsidRPr="0095156A">
        <w:rPr>
          <w:szCs w:val="24"/>
        </w:rPr>
        <w:t>par katru komercpārvadājumos izmantojamo autotransporta līdzekli</w:t>
      </w:r>
      <w:r w:rsidR="002B13AD">
        <w:rPr>
          <w:szCs w:val="24"/>
        </w:rPr>
        <w:t>.</w:t>
      </w:r>
    </w:p>
    <w:p w14:paraId="4A8A2509" w14:textId="6CDA462C" w:rsidR="001A4E88" w:rsidRDefault="001A4E88" w:rsidP="001A4E88">
      <w:pPr>
        <w:pStyle w:val="ListParagraph"/>
        <w:numPr>
          <w:ilvl w:val="0"/>
          <w:numId w:val="17"/>
        </w:numPr>
        <w:spacing w:line="360" w:lineRule="auto"/>
        <w:ind w:left="567" w:hanging="567"/>
        <w:jc w:val="both"/>
      </w:pPr>
      <w:r w:rsidRPr="005556E1">
        <w:t>Institūcija nosūta</w:t>
      </w:r>
      <w:r w:rsidRPr="001B009B">
        <w:t xml:space="preserve"> uz </w:t>
      </w:r>
      <w:r>
        <w:t xml:space="preserve">pārvadātāja iesniegumā </w:t>
      </w:r>
      <w:r w:rsidRPr="001B009B">
        <w:t>norādīto elektroniskā pasta adresi apmaksai rēķinu par Institūcijas noteikto maksu par licences kartītes izsniegšanu – 3,00 EUR (trīs</w:t>
      </w:r>
      <w:r w:rsidRPr="001B009B">
        <w:rPr>
          <w:i/>
        </w:rPr>
        <w:t xml:space="preserve"> euro</w:t>
      </w:r>
      <w:r w:rsidRPr="001B009B">
        <w:t>) mēnesī par katru pasažieru komercpārvadājumos izmantojamo transporta līdzekli.</w:t>
      </w:r>
    </w:p>
    <w:p w14:paraId="73AD30E9" w14:textId="77777777" w:rsidR="00AE1EF2" w:rsidRPr="00AE1EF2" w:rsidRDefault="00AE1EF2" w:rsidP="00AE1EF2">
      <w:pPr>
        <w:pStyle w:val="ListParagraph"/>
        <w:spacing w:line="360" w:lineRule="auto"/>
        <w:ind w:left="360"/>
        <w:jc w:val="right"/>
        <w:rPr>
          <w:i/>
          <w:iCs/>
          <w:color w:val="2F5496" w:themeColor="accent5" w:themeShade="BF"/>
        </w:rPr>
      </w:pPr>
      <w:r w:rsidRPr="00AE1EF2">
        <w:rPr>
          <w:i/>
          <w:iCs/>
          <w:color w:val="2F5496" w:themeColor="accent5" w:themeShade="BF"/>
        </w:rPr>
        <w:t>(11.10.2024. noteikumu redakcij</w:t>
      </w:r>
      <w:r w:rsidRPr="00AE1EF2">
        <w:rPr>
          <w:rFonts w:hint="eastAsia"/>
          <w:i/>
          <w:iCs/>
          <w:color w:val="2F5496" w:themeColor="accent5" w:themeShade="BF"/>
        </w:rPr>
        <w:t>ā</w:t>
      </w:r>
      <w:r w:rsidRPr="00AE1EF2">
        <w:rPr>
          <w:i/>
          <w:iCs/>
          <w:color w:val="2F5496" w:themeColor="accent5" w:themeShade="BF"/>
        </w:rPr>
        <w:t>)</w:t>
      </w:r>
    </w:p>
    <w:p w14:paraId="156849FD" w14:textId="3A68D1C3" w:rsidR="00D9139E" w:rsidRPr="00E94227" w:rsidRDefault="00C57442" w:rsidP="005C4552">
      <w:pPr>
        <w:widowControl w:val="0"/>
        <w:numPr>
          <w:ilvl w:val="0"/>
          <w:numId w:val="17"/>
        </w:numPr>
        <w:autoSpaceDN w:val="0"/>
        <w:spacing w:line="360" w:lineRule="auto"/>
        <w:ind w:left="567" w:hanging="567"/>
        <w:jc w:val="both"/>
      </w:pPr>
      <w:r w:rsidRPr="00D3521B">
        <w:t>Institūcija</w:t>
      </w:r>
      <w:r w:rsidR="009460C7">
        <w:t>, ievērojot</w:t>
      </w:r>
      <w:r w:rsidR="008E6DF8">
        <w:t xml:space="preserve"> normatīvajos aktos</w:t>
      </w:r>
      <w:r w:rsidR="009460C7">
        <w:t xml:space="preserve"> </w:t>
      </w:r>
      <w:r w:rsidR="008E6DF8">
        <w:t>un Kārtībā noteikto,</w:t>
      </w:r>
      <w:r w:rsidR="005C4B44">
        <w:t xml:space="preserve"> </w:t>
      </w:r>
      <w:r w:rsidR="009F6B9C" w:rsidRPr="00D3521B">
        <w:t xml:space="preserve">izsniedz licences kartīti </w:t>
      </w:r>
      <w:r w:rsidR="00535413">
        <w:t>5</w:t>
      </w:r>
      <w:r w:rsidR="009F6B9C" w:rsidRPr="00D3521B">
        <w:t xml:space="preserve"> (</w:t>
      </w:r>
      <w:r w:rsidR="00535413">
        <w:t>piecu</w:t>
      </w:r>
      <w:r w:rsidR="009F6B9C" w:rsidRPr="00D3521B">
        <w:t xml:space="preserve">) darbdienu laikā </w:t>
      </w:r>
      <w:r w:rsidR="006F6D6E" w:rsidRPr="000B11C3">
        <w:rPr>
          <w:szCs w:val="24"/>
        </w:rPr>
        <w:t>pēc maks</w:t>
      </w:r>
      <w:r w:rsidR="004F13E9" w:rsidRPr="000B11C3">
        <w:rPr>
          <w:szCs w:val="24"/>
        </w:rPr>
        <w:t>as</w:t>
      </w:r>
      <w:r w:rsidR="006F6D6E" w:rsidRPr="000B11C3">
        <w:rPr>
          <w:szCs w:val="24"/>
        </w:rPr>
        <w:t xml:space="preserve"> par licences kartītes izsniegšanu saņemšanas Institūcijas bankas kontā, izdarot atzīmi </w:t>
      </w:r>
      <w:r w:rsidR="00A5019A" w:rsidRPr="00D3521B">
        <w:t>valsts akciju sabiedrības</w:t>
      </w:r>
      <w:r w:rsidR="006274A0" w:rsidRPr="00D3521B">
        <w:t xml:space="preserve"> </w:t>
      </w:r>
      <w:r w:rsidR="003C3329" w:rsidRPr="00D3521B">
        <w:t>,,</w:t>
      </w:r>
      <w:r w:rsidR="006274A0" w:rsidRPr="00D3521B">
        <w:t>Ceļu satiksmes drošības direkcija” uzturētajā Transportlīdzekļu un to vadītāju valsts reģistrā</w:t>
      </w:r>
      <w:r w:rsidR="00015AB5">
        <w:rPr>
          <w:szCs w:val="24"/>
        </w:rPr>
        <w:t>,</w:t>
      </w:r>
      <w:r w:rsidR="006C0F89" w:rsidRPr="000B11C3">
        <w:rPr>
          <w:rFonts w:ascii="Arial" w:hAnsi="Arial" w:cs="Arial"/>
          <w:sz w:val="20"/>
          <w:shd w:val="clear" w:color="auto" w:fill="FFFFFF"/>
        </w:rPr>
        <w:t xml:space="preserve"> </w:t>
      </w:r>
      <w:r w:rsidR="006C0F89" w:rsidRPr="00D3521B">
        <w:t xml:space="preserve">norādot konkrētajam autotransporta līdzeklim izsniegtās licences kartītes numuru un derīguma termiņu </w:t>
      </w:r>
      <w:r w:rsidR="0012702D" w:rsidRPr="00E94227">
        <w:rPr>
          <w:szCs w:val="24"/>
        </w:rPr>
        <w:t xml:space="preserve">un </w:t>
      </w:r>
      <w:r w:rsidR="003B2B9A" w:rsidRPr="00E94227">
        <w:rPr>
          <w:szCs w:val="24"/>
        </w:rPr>
        <w:t>informē pārvadātāju</w:t>
      </w:r>
      <w:r w:rsidR="0012702D" w:rsidRPr="00E94227">
        <w:rPr>
          <w:szCs w:val="24"/>
        </w:rPr>
        <w:t xml:space="preserve"> par licences kartītes izsniegšanu</w:t>
      </w:r>
      <w:r w:rsidR="006274A0" w:rsidRPr="00E94227">
        <w:t>.</w:t>
      </w:r>
      <w:r w:rsidR="00D9139E" w:rsidRPr="00E94227">
        <w:rPr>
          <w:szCs w:val="24"/>
        </w:rPr>
        <w:t xml:space="preserve"> </w:t>
      </w:r>
    </w:p>
    <w:p w14:paraId="47DC1200" w14:textId="5E252FA9" w:rsidR="00EE721D" w:rsidRDefault="00D9139E" w:rsidP="00D9139E">
      <w:pPr>
        <w:pStyle w:val="ListParagraph"/>
        <w:widowControl w:val="0"/>
        <w:numPr>
          <w:ilvl w:val="0"/>
          <w:numId w:val="17"/>
        </w:numPr>
        <w:spacing w:line="360" w:lineRule="auto"/>
        <w:ind w:left="567" w:hanging="567"/>
        <w:jc w:val="both"/>
      </w:pPr>
      <w:r w:rsidRPr="00680CB1">
        <w:rPr>
          <w:szCs w:val="24"/>
        </w:rPr>
        <w:t>Ja tiek konstatēta neatbilstība kādai no licences kartītes izsniegšanas prasībām, Institūcija pieņem lēmumu atteikt licences kartītes izsniegšanu un 3 (trīs) darbdienu laikā nosūta pārvadātājam lēmumu uz iesniegumā norādīto elektronisk</w:t>
      </w:r>
      <w:r>
        <w:rPr>
          <w:szCs w:val="24"/>
        </w:rPr>
        <w:t xml:space="preserve">ā </w:t>
      </w:r>
      <w:r w:rsidRPr="00680CB1">
        <w:rPr>
          <w:szCs w:val="24"/>
        </w:rPr>
        <w:t>pasta adresi</w:t>
      </w:r>
      <w:r w:rsidRPr="00680CB1">
        <w:t>.</w:t>
      </w:r>
    </w:p>
    <w:p w14:paraId="234C8764" w14:textId="38312CB5" w:rsidR="000515EF" w:rsidRDefault="000515EF" w:rsidP="00791249">
      <w:pPr>
        <w:pStyle w:val="ListParagraph"/>
        <w:numPr>
          <w:ilvl w:val="0"/>
          <w:numId w:val="21"/>
        </w:numPr>
        <w:spacing w:before="120" w:after="120" w:line="360" w:lineRule="auto"/>
        <w:ind w:left="1145" w:hanging="294"/>
        <w:contextualSpacing w:val="0"/>
        <w:jc w:val="center"/>
      </w:pPr>
      <w:r w:rsidRPr="00D44490">
        <w:rPr>
          <w:b/>
        </w:rPr>
        <w:t>Speciālās atļaujas (licences) un licences kartītes anulēšana</w:t>
      </w:r>
    </w:p>
    <w:p w14:paraId="487C98A2" w14:textId="1BC484BE" w:rsidR="000A3F58" w:rsidRPr="00766FD9" w:rsidRDefault="004440F7" w:rsidP="00CC0AB5">
      <w:pPr>
        <w:pStyle w:val="ListParagraph"/>
        <w:numPr>
          <w:ilvl w:val="0"/>
          <w:numId w:val="17"/>
        </w:numPr>
        <w:spacing w:line="360" w:lineRule="auto"/>
        <w:ind w:left="567" w:hanging="567"/>
        <w:contextualSpacing w:val="0"/>
        <w:jc w:val="both"/>
      </w:pPr>
      <w:r w:rsidRPr="004440F7">
        <w:rPr>
          <w:szCs w:val="24"/>
        </w:rPr>
        <w:t xml:space="preserve">Komisija var pieņemt lēmumu anulēt speciālo atļauju (licenci) pasažieru komercpārvadājumiem ar taksometru, ja pārvadātājs būtiski pārkāpis normatīvajos aktos noteiktās pārvadājumu saistības vai kārtību, kādā veicami pasažieru komercpārvadājumi ar taksometru, vai rada draudus pasažieru drošībai. </w:t>
      </w:r>
      <w:r w:rsidR="000728C5">
        <w:rPr>
          <w:szCs w:val="24"/>
        </w:rPr>
        <w:t>L</w:t>
      </w:r>
      <w:r w:rsidRPr="004440F7">
        <w:rPr>
          <w:szCs w:val="24"/>
        </w:rPr>
        <w:t xml:space="preserve">ēmumu par speciālās atļaujas (licences) anulēšanu </w:t>
      </w:r>
      <w:r w:rsidR="000728C5">
        <w:rPr>
          <w:szCs w:val="24"/>
        </w:rPr>
        <w:t xml:space="preserve"> </w:t>
      </w:r>
      <w:r w:rsidR="00467AAF">
        <w:rPr>
          <w:szCs w:val="24"/>
        </w:rPr>
        <w:t>K</w:t>
      </w:r>
      <w:r w:rsidR="000728C5">
        <w:rPr>
          <w:szCs w:val="24"/>
        </w:rPr>
        <w:t>omisija</w:t>
      </w:r>
      <w:r w:rsidR="00E2725C">
        <w:rPr>
          <w:szCs w:val="24"/>
        </w:rPr>
        <w:t xml:space="preserve"> </w:t>
      </w:r>
      <w:r w:rsidR="00467AAF">
        <w:rPr>
          <w:szCs w:val="24"/>
        </w:rPr>
        <w:t>nosūta</w:t>
      </w:r>
      <w:r w:rsidR="00220BDB">
        <w:rPr>
          <w:szCs w:val="24"/>
        </w:rPr>
        <w:t xml:space="preserve"> pārvadātājam </w:t>
      </w:r>
      <w:r w:rsidR="000A3F58" w:rsidRPr="00766FD9">
        <w:t>elektroniski uz pārvadātāja iesniegumā norādīto elektroniskā pasta adresi 3 (trīs) darbdienu laikā no lēmuma pieņemšanas dienas.</w:t>
      </w:r>
    </w:p>
    <w:p w14:paraId="23C385BF" w14:textId="5B6EC887" w:rsidR="0083613B" w:rsidRPr="004E362F" w:rsidRDefault="0083613B" w:rsidP="0083613B">
      <w:pPr>
        <w:numPr>
          <w:ilvl w:val="0"/>
          <w:numId w:val="17"/>
        </w:numPr>
        <w:autoSpaceDN w:val="0"/>
        <w:spacing w:before="120" w:after="120" w:line="360" w:lineRule="auto"/>
        <w:ind w:left="567" w:hanging="567"/>
        <w:jc w:val="both"/>
        <w:rPr>
          <w:szCs w:val="24"/>
        </w:rPr>
      </w:pPr>
      <w:r w:rsidRPr="004E362F">
        <w:rPr>
          <w:szCs w:val="24"/>
        </w:rPr>
        <w:t xml:space="preserve">Ja pārvadātājs iesniedzis iesniegumu speciālās atļaujas (licences) pasažieru komercpārvadājumiem ar taksometru anulēšanai, lēmumu par speciālās atļaujas (licences) anulēšanu Komisija pieņem 30 dienu laikā pēc tam, kad </w:t>
      </w:r>
      <w:r w:rsidR="00F33FCF">
        <w:rPr>
          <w:szCs w:val="24"/>
        </w:rPr>
        <w:t>saņemt</w:t>
      </w:r>
      <w:r w:rsidR="00303079">
        <w:rPr>
          <w:szCs w:val="24"/>
        </w:rPr>
        <w:t>a informācija</w:t>
      </w:r>
      <w:r w:rsidR="004F2075">
        <w:rPr>
          <w:szCs w:val="24"/>
        </w:rPr>
        <w:t xml:space="preserve"> par</w:t>
      </w:r>
      <w:r w:rsidRPr="004E362F">
        <w:rPr>
          <w:szCs w:val="24"/>
        </w:rPr>
        <w:t xml:space="preserve"> pārvadātājs nodokļu </w:t>
      </w:r>
      <w:r w:rsidR="00EA62DD">
        <w:rPr>
          <w:szCs w:val="24"/>
        </w:rPr>
        <w:t>saistību</w:t>
      </w:r>
      <w:r w:rsidR="00B3443F">
        <w:rPr>
          <w:szCs w:val="24"/>
        </w:rPr>
        <w:t xml:space="preserve"> izpildi</w:t>
      </w:r>
      <w:r w:rsidR="003D721D">
        <w:rPr>
          <w:szCs w:val="24"/>
        </w:rPr>
        <w:t xml:space="preserve"> </w:t>
      </w:r>
      <w:r w:rsidR="003D721D" w:rsidRPr="003D721D">
        <w:rPr>
          <w:szCs w:val="24"/>
        </w:rPr>
        <w:t>vai to administratīvo sodu izpildi, kuri piemēroti par pasažieru komercpārvadājumus ar taksometru regulējošo noteikumu pārkāpumiem</w:t>
      </w:r>
      <w:r w:rsidRPr="004E362F">
        <w:rPr>
          <w:szCs w:val="24"/>
        </w:rPr>
        <w:t>.</w:t>
      </w:r>
    </w:p>
    <w:p w14:paraId="3A0C4A63" w14:textId="24F1302A" w:rsidR="0016503D" w:rsidRDefault="0016503D" w:rsidP="0016503D">
      <w:pPr>
        <w:numPr>
          <w:ilvl w:val="0"/>
          <w:numId w:val="17"/>
        </w:numPr>
        <w:autoSpaceDN w:val="0"/>
        <w:spacing w:line="360" w:lineRule="auto"/>
        <w:ind w:left="567" w:hanging="567"/>
        <w:jc w:val="both"/>
        <w:rPr>
          <w:szCs w:val="24"/>
        </w:rPr>
      </w:pPr>
      <w:r w:rsidRPr="009C1ABA">
        <w:rPr>
          <w:szCs w:val="24"/>
        </w:rPr>
        <w:t>Ja pārvadātājs iesniedzis iesniegumu licences kartītes pasažieru komercpārvadājumiem ar taksometru anulēšanai, lēmumu par licences kartītes anulēšanu</w:t>
      </w:r>
      <w:r w:rsidR="005B1424" w:rsidRPr="009C1ABA">
        <w:rPr>
          <w:szCs w:val="24"/>
        </w:rPr>
        <w:t>,</w:t>
      </w:r>
      <w:r w:rsidRPr="009C1ABA">
        <w:rPr>
          <w:szCs w:val="24"/>
        </w:rPr>
        <w:t xml:space="preserve"> Institūcija pieņem 30 dienu laikā pēc tam, </w:t>
      </w:r>
      <w:r w:rsidR="004355A3" w:rsidRPr="004E362F">
        <w:rPr>
          <w:szCs w:val="24"/>
        </w:rPr>
        <w:t xml:space="preserve">kad </w:t>
      </w:r>
      <w:r w:rsidR="004355A3">
        <w:rPr>
          <w:szCs w:val="24"/>
        </w:rPr>
        <w:t>saņemta informācija par</w:t>
      </w:r>
      <w:r w:rsidR="004355A3" w:rsidRPr="004E362F">
        <w:rPr>
          <w:szCs w:val="24"/>
        </w:rPr>
        <w:t xml:space="preserve"> pārvadātājs nodokļu </w:t>
      </w:r>
      <w:r w:rsidR="004355A3">
        <w:rPr>
          <w:szCs w:val="24"/>
        </w:rPr>
        <w:t xml:space="preserve">saistību izpildi </w:t>
      </w:r>
      <w:r w:rsidR="004355A3" w:rsidRPr="003D721D">
        <w:rPr>
          <w:szCs w:val="24"/>
        </w:rPr>
        <w:t xml:space="preserve">vai to </w:t>
      </w:r>
      <w:r w:rsidR="004355A3" w:rsidRPr="003D721D">
        <w:rPr>
          <w:szCs w:val="24"/>
        </w:rPr>
        <w:lastRenderedPageBreak/>
        <w:t>administratīvo sodu izpildi, kuri piemēroti par pasažieru komercpārvadājumus ar taksometru regulējošo noteikumu pārkāpumiem</w:t>
      </w:r>
      <w:r w:rsidRPr="009C1ABA">
        <w:rPr>
          <w:szCs w:val="24"/>
        </w:rPr>
        <w:t>.</w:t>
      </w:r>
    </w:p>
    <w:p w14:paraId="5032484F" w14:textId="24D8505D" w:rsidR="000D5601" w:rsidRPr="00914FDA" w:rsidRDefault="000D5601" w:rsidP="00914FDA">
      <w:pPr>
        <w:spacing w:line="360" w:lineRule="auto"/>
        <w:ind w:left="567" w:hanging="567"/>
        <w:rPr>
          <w:color w:val="2F5496" w:themeColor="accent5" w:themeShade="BF"/>
          <w:szCs w:val="24"/>
        </w:rPr>
      </w:pPr>
      <w:r w:rsidRPr="00914FDA">
        <w:rPr>
          <w:rFonts w:ascii="Times New Roman" w:hAnsi="Times New Roman"/>
          <w:color w:val="2F5496" w:themeColor="accent5" w:themeShade="BF"/>
          <w:szCs w:val="24"/>
        </w:rPr>
        <w:t>21</w:t>
      </w:r>
      <w:r w:rsidRPr="00914FDA">
        <w:rPr>
          <w:rFonts w:ascii="Times New Roman" w:hAnsi="Times New Roman"/>
          <w:color w:val="2F5496" w:themeColor="accent5" w:themeShade="BF"/>
          <w:szCs w:val="24"/>
        </w:rPr>
        <w:t>.</w:t>
      </w:r>
      <w:r w:rsidRPr="00914FDA">
        <w:rPr>
          <w:rFonts w:ascii="Times New Roman" w:hAnsi="Times New Roman"/>
          <w:color w:val="2F5496" w:themeColor="accent5" w:themeShade="BF"/>
          <w:szCs w:val="24"/>
          <w:vertAlign w:val="superscript"/>
        </w:rPr>
        <w:t xml:space="preserve">1 </w:t>
      </w:r>
      <w:r w:rsidRPr="00914FDA">
        <w:rPr>
          <w:rFonts w:ascii="Times New Roman" w:hAnsi="Times New Roman"/>
          <w:color w:val="2F5496" w:themeColor="accent5" w:themeShade="BF"/>
          <w:szCs w:val="24"/>
          <w:vertAlign w:val="superscript"/>
        </w:rPr>
        <w:tab/>
      </w:r>
      <w:r w:rsidR="00756D84" w:rsidRPr="00756D84">
        <w:rPr>
          <w:rFonts w:ascii="Times New Roman" w:hAnsi="Times New Roman"/>
          <w:color w:val="2F5496" w:themeColor="accent5" w:themeShade="BF"/>
          <w:szCs w:val="24"/>
          <w:shd w:val="clear" w:color="auto" w:fill="FFFFFF"/>
        </w:rPr>
        <w:t>Ja pārvadātāja rīcībā vairāk nekā trīs mēnešus nav vieglā automobiļa, kuram izsniegta licences kartīte pasažieru komercpārvadājumiem ar taksometru, Institūcija anulē speciālo atļauju (licenci) pasažieru komercpārvadājumiem ar taksometru.</w:t>
      </w:r>
    </w:p>
    <w:p w14:paraId="2295E58F" w14:textId="04F899D6" w:rsidR="00DA3D66" w:rsidRPr="00AE1EF2" w:rsidRDefault="00DA3D66" w:rsidP="00DA3D66">
      <w:pPr>
        <w:pStyle w:val="ListParagraph"/>
        <w:spacing w:line="360" w:lineRule="auto"/>
        <w:ind w:left="360"/>
        <w:jc w:val="right"/>
        <w:rPr>
          <w:i/>
          <w:iCs/>
          <w:color w:val="2F5496" w:themeColor="accent5" w:themeShade="BF"/>
        </w:rPr>
      </w:pPr>
      <w:r w:rsidRPr="00AE1EF2">
        <w:rPr>
          <w:i/>
          <w:iCs/>
          <w:color w:val="2F5496" w:themeColor="accent5" w:themeShade="BF"/>
        </w:rPr>
        <w:t>(11.10.2024. noteikumu redakcij</w:t>
      </w:r>
      <w:r w:rsidRPr="00AE1EF2">
        <w:rPr>
          <w:rFonts w:hint="eastAsia"/>
          <w:i/>
          <w:iCs/>
          <w:color w:val="2F5496" w:themeColor="accent5" w:themeShade="BF"/>
        </w:rPr>
        <w:t>ā</w:t>
      </w:r>
      <w:r w:rsidRPr="00AE1EF2">
        <w:rPr>
          <w:i/>
          <w:iCs/>
          <w:color w:val="2F5496" w:themeColor="accent5" w:themeShade="BF"/>
        </w:rPr>
        <w:t>)</w:t>
      </w:r>
    </w:p>
    <w:p w14:paraId="59C7316A" w14:textId="57F57BB8" w:rsidR="00371145" w:rsidRPr="009C1ABA" w:rsidRDefault="00766FD9" w:rsidP="00C20232">
      <w:pPr>
        <w:pStyle w:val="ListParagraph"/>
        <w:numPr>
          <w:ilvl w:val="0"/>
          <w:numId w:val="17"/>
        </w:numPr>
        <w:spacing w:line="360" w:lineRule="auto"/>
        <w:ind w:left="567" w:hanging="567"/>
        <w:contextualSpacing w:val="0"/>
        <w:jc w:val="both"/>
      </w:pPr>
      <w:r w:rsidRPr="009C1ABA">
        <w:t>L</w:t>
      </w:r>
      <w:r w:rsidR="00BE1061" w:rsidRPr="009C1ABA">
        <w:t xml:space="preserve">ēmumu par licences kartītes anulēšanu </w:t>
      </w:r>
      <w:r w:rsidRPr="009C1ABA">
        <w:t xml:space="preserve">Institūcija nosūta pārvadātājam </w:t>
      </w:r>
      <w:r w:rsidR="00BE1061" w:rsidRPr="009C1ABA">
        <w:t>elektronisk</w:t>
      </w:r>
      <w:r w:rsidR="0017023A" w:rsidRPr="009C1ABA">
        <w:t>i</w:t>
      </w:r>
      <w:r w:rsidR="0017023A" w:rsidRPr="009C1ABA">
        <w:rPr>
          <w:szCs w:val="24"/>
        </w:rPr>
        <w:t xml:space="preserve"> uz iesniegumā norādīto elektronisk</w:t>
      </w:r>
      <w:r w:rsidR="009A157F" w:rsidRPr="009C1ABA">
        <w:rPr>
          <w:szCs w:val="24"/>
        </w:rPr>
        <w:t>ā</w:t>
      </w:r>
      <w:r w:rsidR="0017023A" w:rsidRPr="009C1ABA">
        <w:rPr>
          <w:szCs w:val="24"/>
        </w:rPr>
        <w:t xml:space="preserve"> pasta adresi</w:t>
      </w:r>
      <w:r w:rsidR="0017023A" w:rsidRPr="009C1ABA">
        <w:t xml:space="preserve"> 3 (trīs) darbdienu laikā no lēmuma pieņemšanas dienas.</w:t>
      </w:r>
    </w:p>
    <w:p w14:paraId="7D810190" w14:textId="4C972EAA" w:rsidR="000515EF" w:rsidRPr="006163B4" w:rsidRDefault="008310C7" w:rsidP="00C20232">
      <w:pPr>
        <w:pStyle w:val="ListParagraph"/>
        <w:numPr>
          <w:ilvl w:val="0"/>
          <w:numId w:val="17"/>
        </w:numPr>
        <w:spacing w:line="360" w:lineRule="auto"/>
        <w:ind w:left="567" w:hanging="567"/>
        <w:contextualSpacing w:val="0"/>
        <w:jc w:val="both"/>
      </w:pPr>
      <w:r w:rsidRPr="006163B4">
        <w:t xml:space="preserve">Speciālās atļaujas (licences) vai licences kartītes </w:t>
      </w:r>
      <w:r w:rsidR="0042793C" w:rsidRPr="006163B4">
        <w:t xml:space="preserve">anulēšanas </w:t>
      </w:r>
      <w:r w:rsidR="009D3375" w:rsidRPr="006163B4">
        <w:t>gadījumā, maks</w:t>
      </w:r>
      <w:r w:rsidR="0007513E" w:rsidRPr="006163B4">
        <w:t>a</w:t>
      </w:r>
      <w:r w:rsidR="009D3375" w:rsidRPr="006163B4">
        <w:t xml:space="preserve"> par licences kartītes izsniegšanu netiek atmaksāt</w:t>
      </w:r>
      <w:r w:rsidR="0007513E" w:rsidRPr="006163B4">
        <w:t>a</w:t>
      </w:r>
      <w:r w:rsidR="009D3375" w:rsidRPr="006163B4">
        <w:t xml:space="preserve">. </w:t>
      </w:r>
    </w:p>
    <w:p w14:paraId="0D58B38F" w14:textId="4EB6F084" w:rsidR="009D3375" w:rsidRDefault="009D3375" w:rsidP="00022F05">
      <w:pPr>
        <w:pStyle w:val="ListParagraph"/>
        <w:numPr>
          <w:ilvl w:val="0"/>
          <w:numId w:val="21"/>
        </w:numPr>
        <w:spacing w:before="120" w:after="120" w:line="360" w:lineRule="auto"/>
        <w:ind w:left="567" w:hanging="425"/>
        <w:contextualSpacing w:val="0"/>
        <w:jc w:val="center"/>
        <w:rPr>
          <w:b/>
        </w:rPr>
      </w:pPr>
      <w:r>
        <w:rPr>
          <w:b/>
        </w:rPr>
        <w:t>Noslēguma jautājumi</w:t>
      </w:r>
    </w:p>
    <w:p w14:paraId="43D419CE" w14:textId="77777777" w:rsidR="003933D0" w:rsidRPr="007079BA" w:rsidRDefault="003933D0" w:rsidP="003933D0">
      <w:pPr>
        <w:pStyle w:val="ListParagraph"/>
        <w:numPr>
          <w:ilvl w:val="0"/>
          <w:numId w:val="17"/>
        </w:numPr>
        <w:spacing w:line="360" w:lineRule="auto"/>
        <w:ind w:left="567" w:hanging="567"/>
        <w:contextualSpacing w:val="0"/>
        <w:jc w:val="both"/>
      </w:pPr>
      <w:r w:rsidRPr="007079BA">
        <w:t>Komisijas un Institūcijas izdotos administratīvos aktus vai faktisko rīcību var apstrīdēt, iesniedzot iesniegumu Vidzemes plānošanas reģiona Attīstības padomes priekšsēdētājam. Attīstības padomes priekšsēdētāja pieņemtos lēmumus var pārsūdzēt Administratīvajā tiesā Administratīvā procesa likuma noteiktajā kārtībā.</w:t>
      </w:r>
    </w:p>
    <w:p w14:paraId="699923D6" w14:textId="2CF4BBC4" w:rsidR="00873CBA" w:rsidRPr="007079BA" w:rsidRDefault="009D3375" w:rsidP="003933D0">
      <w:pPr>
        <w:pStyle w:val="ListParagraph"/>
        <w:numPr>
          <w:ilvl w:val="0"/>
          <w:numId w:val="17"/>
        </w:numPr>
        <w:spacing w:line="360" w:lineRule="auto"/>
        <w:ind w:left="567" w:hanging="567"/>
        <w:contextualSpacing w:val="0"/>
        <w:jc w:val="both"/>
      </w:pPr>
      <w:r w:rsidRPr="007079BA">
        <w:t>Kārtība stājas spēkā ar tās apstiprināšanu Vidzemes plānošanas reģiona Attīstības padomes sēdē.</w:t>
      </w:r>
    </w:p>
    <w:p w14:paraId="2D71119E" w14:textId="35D9FEA3" w:rsidR="002751EE" w:rsidRPr="002751EE" w:rsidRDefault="003933D0" w:rsidP="002751EE">
      <w:pPr>
        <w:pStyle w:val="ListParagraph"/>
        <w:numPr>
          <w:ilvl w:val="0"/>
          <w:numId w:val="17"/>
        </w:numPr>
        <w:autoSpaceDN w:val="0"/>
        <w:spacing w:before="120" w:after="120" w:line="360" w:lineRule="auto"/>
        <w:ind w:left="567" w:right="-1" w:hanging="567"/>
        <w:contextualSpacing w:val="0"/>
        <w:jc w:val="both"/>
      </w:pPr>
      <w:r w:rsidRPr="002751EE">
        <w:rPr>
          <w:szCs w:val="24"/>
        </w:rPr>
        <w:t>Ar Kārtības spēkā stāšanos atzīt par spēku zaudējuš</w:t>
      </w:r>
      <w:r w:rsidR="00A5007D" w:rsidRPr="002751EE">
        <w:rPr>
          <w:szCs w:val="24"/>
        </w:rPr>
        <w:t>iem</w:t>
      </w:r>
      <w:r w:rsidRPr="002751EE">
        <w:rPr>
          <w:szCs w:val="24"/>
        </w:rPr>
        <w:t xml:space="preserve"> 2018.</w:t>
      </w:r>
      <w:r w:rsidR="00DB16C1" w:rsidRPr="002751EE">
        <w:rPr>
          <w:szCs w:val="24"/>
        </w:rPr>
        <w:t> </w:t>
      </w:r>
      <w:r w:rsidRPr="002751EE">
        <w:rPr>
          <w:szCs w:val="24"/>
        </w:rPr>
        <w:t xml:space="preserve">gada </w:t>
      </w:r>
      <w:r w:rsidR="00DB16C1" w:rsidRPr="002751EE">
        <w:rPr>
          <w:szCs w:val="24"/>
        </w:rPr>
        <w:t>25</w:t>
      </w:r>
      <w:r w:rsidRPr="002751EE">
        <w:rPr>
          <w:szCs w:val="24"/>
        </w:rPr>
        <w:t>.</w:t>
      </w:r>
      <w:r w:rsidR="00A5007D" w:rsidRPr="002751EE">
        <w:rPr>
          <w:szCs w:val="24"/>
        </w:rPr>
        <w:t> </w:t>
      </w:r>
      <w:r w:rsidR="00DB16C1" w:rsidRPr="002751EE">
        <w:rPr>
          <w:szCs w:val="24"/>
        </w:rPr>
        <w:t>maija</w:t>
      </w:r>
      <w:r w:rsidRPr="002751EE">
        <w:rPr>
          <w:szCs w:val="24"/>
        </w:rPr>
        <w:t xml:space="preserve"> iekšējos noteikumus Nr.</w:t>
      </w:r>
      <w:r w:rsidR="00484DF7" w:rsidRPr="002751EE">
        <w:rPr>
          <w:szCs w:val="24"/>
        </w:rPr>
        <w:t> </w:t>
      </w:r>
      <w:r w:rsidRPr="002751EE">
        <w:rPr>
          <w:szCs w:val="24"/>
        </w:rPr>
        <w:t xml:space="preserve">1 </w:t>
      </w:r>
      <w:r w:rsidR="000B2D97" w:rsidRPr="002751EE">
        <w:rPr>
          <w:szCs w:val="24"/>
        </w:rPr>
        <w:t>,,Kārtība</w:t>
      </w:r>
      <w:r w:rsidR="000B2D97" w:rsidRPr="002751EE">
        <w:rPr>
          <w:rFonts w:ascii="Times New Roman" w:hAnsi="Times New Roman"/>
          <w:szCs w:val="24"/>
          <w:lang w:eastAsia="lv-LV"/>
        </w:rPr>
        <w:t xml:space="preserve"> speci</w:t>
      </w:r>
      <w:r w:rsidR="000B2D97" w:rsidRPr="002751EE">
        <w:rPr>
          <w:rFonts w:ascii="Times New Roman" w:hAnsi="Times New Roman" w:hint="eastAsia"/>
          <w:szCs w:val="24"/>
          <w:lang w:eastAsia="lv-LV"/>
        </w:rPr>
        <w:t>ā</w:t>
      </w:r>
      <w:r w:rsidR="000B2D97" w:rsidRPr="002751EE">
        <w:rPr>
          <w:rFonts w:ascii="Times New Roman" w:hAnsi="Times New Roman"/>
          <w:szCs w:val="24"/>
          <w:lang w:eastAsia="lv-LV"/>
        </w:rPr>
        <w:t>lo at</w:t>
      </w:r>
      <w:r w:rsidR="000B2D97" w:rsidRPr="002751EE">
        <w:rPr>
          <w:rFonts w:ascii="Times New Roman" w:hAnsi="Times New Roman" w:hint="eastAsia"/>
          <w:szCs w:val="24"/>
          <w:lang w:eastAsia="lv-LV"/>
        </w:rPr>
        <w:t>ļ</w:t>
      </w:r>
      <w:r w:rsidR="000B2D97" w:rsidRPr="002751EE">
        <w:rPr>
          <w:rFonts w:ascii="Times New Roman" w:hAnsi="Times New Roman"/>
          <w:szCs w:val="24"/>
          <w:lang w:eastAsia="lv-LV"/>
        </w:rPr>
        <w:t>auju (licenču) un licenču kartīšu izsniegšanai pasažieru komercp</w:t>
      </w:r>
      <w:r w:rsidR="000B2D97" w:rsidRPr="002751EE">
        <w:rPr>
          <w:rFonts w:ascii="Times New Roman" w:hAnsi="Times New Roman" w:hint="eastAsia"/>
          <w:szCs w:val="24"/>
          <w:lang w:eastAsia="lv-LV"/>
        </w:rPr>
        <w:t>ā</w:t>
      </w:r>
      <w:r w:rsidR="000B2D97" w:rsidRPr="002751EE">
        <w:rPr>
          <w:rFonts w:ascii="Times New Roman" w:hAnsi="Times New Roman"/>
          <w:szCs w:val="24"/>
          <w:lang w:eastAsia="lv-LV"/>
        </w:rPr>
        <w:t>rvad</w:t>
      </w:r>
      <w:r w:rsidR="000B2D97" w:rsidRPr="002751EE">
        <w:rPr>
          <w:rFonts w:ascii="Times New Roman" w:hAnsi="Times New Roman" w:hint="eastAsia"/>
          <w:szCs w:val="24"/>
          <w:lang w:eastAsia="lv-LV"/>
        </w:rPr>
        <w:t>ā</w:t>
      </w:r>
      <w:r w:rsidR="000B2D97" w:rsidRPr="002751EE">
        <w:rPr>
          <w:rFonts w:ascii="Times New Roman" w:hAnsi="Times New Roman"/>
          <w:szCs w:val="24"/>
          <w:lang w:eastAsia="lv-LV"/>
        </w:rPr>
        <w:t>jumiem ar taksometriem</w:t>
      </w:r>
      <w:r w:rsidRPr="002751EE">
        <w:rPr>
          <w:szCs w:val="24"/>
        </w:rPr>
        <w:t>”.</w:t>
      </w:r>
    </w:p>
    <w:p w14:paraId="070A7515" w14:textId="1E228E8E" w:rsidR="002751EE" w:rsidRDefault="002751EE" w:rsidP="002751EE">
      <w:pPr>
        <w:pStyle w:val="ListParagraph"/>
        <w:autoSpaceDN w:val="0"/>
        <w:spacing w:before="120" w:after="120" w:line="360" w:lineRule="auto"/>
        <w:ind w:left="567" w:right="-1"/>
        <w:contextualSpacing w:val="0"/>
        <w:jc w:val="both"/>
        <w:rPr>
          <w:sz w:val="16"/>
          <w:szCs w:val="16"/>
        </w:rPr>
      </w:pPr>
    </w:p>
    <w:p w14:paraId="2EC3A7EB" w14:textId="77777777" w:rsidR="00DE648F" w:rsidRDefault="00DE648F" w:rsidP="002751EE">
      <w:pPr>
        <w:pStyle w:val="ListParagraph"/>
        <w:autoSpaceDN w:val="0"/>
        <w:spacing w:before="120" w:after="120" w:line="360" w:lineRule="auto"/>
        <w:ind w:left="567" w:right="-1"/>
        <w:contextualSpacing w:val="0"/>
        <w:jc w:val="both"/>
        <w:rPr>
          <w:sz w:val="16"/>
          <w:szCs w:val="16"/>
        </w:rPr>
      </w:pPr>
    </w:p>
    <w:p w14:paraId="3A3B36E0" w14:textId="0CB5016D" w:rsidR="00E14D73" w:rsidRDefault="00E14D73" w:rsidP="002751EE">
      <w:pPr>
        <w:pStyle w:val="ListParagraph"/>
        <w:autoSpaceDN w:val="0"/>
        <w:spacing w:before="120" w:after="120" w:line="360" w:lineRule="auto"/>
        <w:ind w:left="567" w:right="-1"/>
        <w:contextualSpacing w:val="0"/>
        <w:jc w:val="both"/>
        <w:rPr>
          <w:sz w:val="16"/>
          <w:szCs w:val="16"/>
        </w:rPr>
      </w:pPr>
    </w:p>
    <w:p w14:paraId="55156816" w14:textId="28B4140E" w:rsidR="009D3375" w:rsidRDefault="009D3375" w:rsidP="00063C1B">
      <w:pPr>
        <w:spacing w:line="360" w:lineRule="auto"/>
        <w:jc w:val="both"/>
      </w:pPr>
      <w:r>
        <w:t xml:space="preserve">Vidzemes plānošanas reģiona </w:t>
      </w:r>
    </w:p>
    <w:p w14:paraId="269EE2ED" w14:textId="064381F8" w:rsidR="009F1D6B" w:rsidRDefault="000D7A92" w:rsidP="00063C1B">
      <w:pPr>
        <w:spacing w:line="360" w:lineRule="auto"/>
        <w:jc w:val="both"/>
      </w:pPr>
      <w:r>
        <w:t>Attīstības padomes priekšsēdētājs</w:t>
      </w:r>
      <w:r>
        <w:tab/>
      </w:r>
      <w:r>
        <w:tab/>
      </w:r>
      <w:r>
        <w:tab/>
      </w:r>
      <w:r>
        <w:tab/>
      </w:r>
      <w:r w:rsidR="00063C1B">
        <w:tab/>
      </w:r>
      <w:r w:rsidR="00063C1B">
        <w:tab/>
      </w:r>
      <w:r w:rsidR="00063C1B">
        <w:tab/>
      </w:r>
      <w:r>
        <w:t>H.</w:t>
      </w:r>
      <w:r w:rsidR="00063C1B">
        <w:t> </w:t>
      </w:r>
      <w:r>
        <w:t>Vents</w:t>
      </w:r>
    </w:p>
    <w:p w14:paraId="0E2E75CB" w14:textId="7B7666A3" w:rsidR="00E14D73" w:rsidRDefault="00E14D73">
      <w:pPr>
        <w:spacing w:after="160" w:line="259" w:lineRule="auto"/>
      </w:pPr>
      <w:r>
        <w:br w:type="page"/>
      </w:r>
    </w:p>
    <w:p w14:paraId="0A8FC913" w14:textId="77777777" w:rsidR="00A03E2C" w:rsidRPr="00BF69F4" w:rsidRDefault="00A03E2C" w:rsidP="00A03E2C">
      <w:pPr>
        <w:pStyle w:val="ListParagraph"/>
        <w:jc w:val="right"/>
        <w:rPr>
          <w:i/>
          <w:sz w:val="20"/>
        </w:rPr>
      </w:pPr>
      <w:r w:rsidRPr="00BF69F4">
        <w:rPr>
          <w:i/>
          <w:sz w:val="20"/>
        </w:rPr>
        <w:lastRenderedPageBreak/>
        <w:t xml:space="preserve">1. pielikums </w:t>
      </w:r>
    </w:p>
    <w:p w14:paraId="49219B45" w14:textId="77777777" w:rsidR="00A03E2C" w:rsidRPr="00BF69F4" w:rsidRDefault="00A03E2C" w:rsidP="00A03E2C">
      <w:pPr>
        <w:jc w:val="right"/>
        <w:rPr>
          <w:i/>
          <w:sz w:val="20"/>
        </w:rPr>
      </w:pPr>
      <w:r w:rsidRPr="00BF69F4">
        <w:rPr>
          <w:i/>
          <w:sz w:val="20"/>
        </w:rPr>
        <w:t xml:space="preserve">Vidzemes plānošanas reģiona </w:t>
      </w:r>
      <w:r>
        <w:rPr>
          <w:i/>
          <w:sz w:val="20"/>
        </w:rPr>
        <w:t>27</w:t>
      </w:r>
      <w:r w:rsidRPr="00BF69F4">
        <w:rPr>
          <w:i/>
          <w:sz w:val="20"/>
        </w:rPr>
        <w:t>.</w:t>
      </w:r>
      <w:r>
        <w:rPr>
          <w:i/>
          <w:sz w:val="20"/>
        </w:rPr>
        <w:t>09</w:t>
      </w:r>
      <w:r w:rsidRPr="00BF69F4">
        <w:rPr>
          <w:i/>
          <w:sz w:val="20"/>
        </w:rPr>
        <w:t>.2019.</w:t>
      </w:r>
    </w:p>
    <w:p w14:paraId="294E76D7" w14:textId="77777777" w:rsidR="00A03E2C" w:rsidRPr="00BF69F4" w:rsidRDefault="00A03E2C" w:rsidP="00A03E2C">
      <w:pPr>
        <w:jc w:val="right"/>
        <w:rPr>
          <w:i/>
          <w:sz w:val="20"/>
        </w:rPr>
      </w:pPr>
      <w:r w:rsidRPr="00BF69F4">
        <w:rPr>
          <w:i/>
          <w:sz w:val="20"/>
        </w:rPr>
        <w:t>Iekšējiem noteikumiem Nr.</w:t>
      </w:r>
      <w:r>
        <w:rPr>
          <w:i/>
          <w:sz w:val="20"/>
        </w:rPr>
        <w:t xml:space="preserve"> 3</w:t>
      </w:r>
      <w:r w:rsidRPr="00BF69F4">
        <w:rPr>
          <w:i/>
          <w:sz w:val="20"/>
        </w:rPr>
        <w:t xml:space="preserve"> ,,Kārtība </w:t>
      </w:r>
    </w:p>
    <w:p w14:paraId="4231E89A" w14:textId="77777777" w:rsidR="00A03E2C" w:rsidRPr="00BF69F4" w:rsidRDefault="00A03E2C" w:rsidP="00A03E2C">
      <w:pPr>
        <w:jc w:val="right"/>
        <w:rPr>
          <w:i/>
          <w:sz w:val="20"/>
        </w:rPr>
      </w:pPr>
      <w:r w:rsidRPr="00BF69F4">
        <w:rPr>
          <w:i/>
          <w:sz w:val="20"/>
        </w:rPr>
        <w:t>speci</w:t>
      </w:r>
      <w:r w:rsidRPr="00BF69F4">
        <w:rPr>
          <w:rFonts w:hint="eastAsia"/>
          <w:i/>
          <w:sz w:val="20"/>
        </w:rPr>
        <w:t>ā</w:t>
      </w:r>
      <w:r w:rsidRPr="00BF69F4">
        <w:rPr>
          <w:i/>
          <w:sz w:val="20"/>
        </w:rPr>
        <w:t>lo at</w:t>
      </w:r>
      <w:r w:rsidRPr="00BF69F4">
        <w:rPr>
          <w:rFonts w:hint="eastAsia"/>
          <w:i/>
          <w:sz w:val="20"/>
        </w:rPr>
        <w:t>ļ</w:t>
      </w:r>
      <w:r w:rsidRPr="00BF69F4">
        <w:rPr>
          <w:i/>
          <w:sz w:val="20"/>
        </w:rPr>
        <w:t>auju (licenču)un licenču kartīšu izsniegšanai</w:t>
      </w:r>
    </w:p>
    <w:p w14:paraId="0FB53543" w14:textId="09284A90" w:rsidR="00A03E2C" w:rsidRDefault="00A03E2C" w:rsidP="00A03E2C">
      <w:pPr>
        <w:jc w:val="right"/>
        <w:rPr>
          <w:i/>
          <w:sz w:val="20"/>
        </w:rPr>
      </w:pPr>
      <w:r w:rsidRPr="00BF69F4">
        <w:rPr>
          <w:i/>
          <w:sz w:val="20"/>
        </w:rPr>
        <w:t xml:space="preserve"> pasažieru komercp</w:t>
      </w:r>
      <w:r w:rsidRPr="00BF69F4">
        <w:rPr>
          <w:rFonts w:hint="eastAsia"/>
          <w:i/>
          <w:sz w:val="20"/>
        </w:rPr>
        <w:t>ā</w:t>
      </w:r>
      <w:r w:rsidRPr="00BF69F4">
        <w:rPr>
          <w:i/>
          <w:sz w:val="20"/>
        </w:rPr>
        <w:t>rvad</w:t>
      </w:r>
      <w:r w:rsidRPr="00BF69F4">
        <w:rPr>
          <w:rFonts w:hint="eastAsia"/>
          <w:i/>
          <w:sz w:val="20"/>
        </w:rPr>
        <w:t>ā</w:t>
      </w:r>
      <w:r w:rsidRPr="00BF69F4">
        <w:rPr>
          <w:i/>
          <w:sz w:val="20"/>
        </w:rPr>
        <w:t>jumiem ar taksometriem”</w:t>
      </w:r>
    </w:p>
    <w:p w14:paraId="69C13939" w14:textId="77777777" w:rsidR="00542511" w:rsidRPr="00BF69F4" w:rsidRDefault="00542511" w:rsidP="00A03E2C">
      <w:pPr>
        <w:jc w:val="right"/>
        <w:rPr>
          <w:i/>
          <w:sz w:val="20"/>
        </w:rPr>
      </w:pPr>
    </w:p>
    <w:p w14:paraId="13951618" w14:textId="597D60F9" w:rsidR="006A0688" w:rsidRPr="00BF69F4" w:rsidRDefault="006A0688" w:rsidP="00C82553">
      <w:pPr>
        <w:spacing w:line="20" w:lineRule="atLeast"/>
        <w:jc w:val="both"/>
      </w:pPr>
    </w:p>
    <w:p w14:paraId="4111633C" w14:textId="75CAB568" w:rsidR="00CA1FBB" w:rsidRPr="00BF69F4" w:rsidRDefault="00B94B7A" w:rsidP="00CA1FBB">
      <w:pPr>
        <w:jc w:val="right"/>
        <w:rPr>
          <w:szCs w:val="24"/>
        </w:rPr>
      </w:pPr>
      <w:r w:rsidRPr="00BF69F4">
        <w:rPr>
          <w:szCs w:val="24"/>
        </w:rPr>
        <w:t>Vidzemes</w:t>
      </w:r>
      <w:r w:rsidR="00CA1FBB" w:rsidRPr="00BF69F4">
        <w:rPr>
          <w:szCs w:val="24"/>
        </w:rPr>
        <w:t xml:space="preserve"> plānošanas reģionam</w:t>
      </w:r>
    </w:p>
    <w:p w14:paraId="5318DB86" w14:textId="2C9912CA" w:rsidR="00CA1FBB" w:rsidRPr="00BF69F4" w:rsidRDefault="00CA1FBB" w:rsidP="00CA1FBB">
      <w:pPr>
        <w:jc w:val="right"/>
        <w:rPr>
          <w:szCs w:val="24"/>
        </w:rPr>
      </w:pPr>
      <w:r w:rsidRPr="00BF69F4">
        <w:rPr>
          <w:szCs w:val="24"/>
        </w:rPr>
        <w:t>Reģ.Nr.9000</w:t>
      </w:r>
      <w:r w:rsidR="00335A99" w:rsidRPr="00BF69F4">
        <w:rPr>
          <w:szCs w:val="24"/>
        </w:rPr>
        <w:t>2180246</w:t>
      </w:r>
    </w:p>
    <w:p w14:paraId="7BAA7EA4" w14:textId="4AB663B3" w:rsidR="00CA1FBB" w:rsidRPr="00BF69F4" w:rsidRDefault="00E41202" w:rsidP="00CA1FBB">
      <w:pPr>
        <w:jc w:val="right"/>
        <w:rPr>
          <w:szCs w:val="24"/>
        </w:rPr>
      </w:pPr>
      <w:r w:rsidRPr="00BF69F4">
        <w:rPr>
          <w:szCs w:val="24"/>
        </w:rPr>
        <w:t>Bērzaines</w:t>
      </w:r>
      <w:r w:rsidR="00693705" w:rsidRPr="00BF69F4">
        <w:rPr>
          <w:szCs w:val="24"/>
        </w:rPr>
        <w:t xml:space="preserve"> iela </w:t>
      </w:r>
      <w:r w:rsidRPr="00BF69F4">
        <w:rPr>
          <w:szCs w:val="24"/>
        </w:rPr>
        <w:t>5</w:t>
      </w:r>
      <w:r w:rsidR="00693705" w:rsidRPr="00BF69F4">
        <w:rPr>
          <w:szCs w:val="24"/>
        </w:rPr>
        <w:t>, Cēsis</w:t>
      </w:r>
      <w:r w:rsidR="00836766" w:rsidRPr="00BF69F4">
        <w:rPr>
          <w:szCs w:val="24"/>
        </w:rPr>
        <w:t>, Cēsu nov., LV-4101,</w:t>
      </w:r>
    </w:p>
    <w:p w14:paraId="1524C93C" w14:textId="58A586F2" w:rsidR="001546BE" w:rsidRPr="00BF69F4" w:rsidRDefault="00693705" w:rsidP="00693705">
      <w:pPr>
        <w:jc w:val="right"/>
        <w:rPr>
          <w:szCs w:val="24"/>
        </w:rPr>
      </w:pPr>
      <w:r w:rsidRPr="00BF69F4">
        <w:rPr>
          <w:szCs w:val="24"/>
        </w:rPr>
        <w:t>vidzeme</w:t>
      </w:r>
      <w:r w:rsidR="00CA1FBB" w:rsidRPr="00BF69F4">
        <w:rPr>
          <w:szCs w:val="24"/>
        </w:rPr>
        <w:t>@</w:t>
      </w:r>
      <w:r w:rsidRPr="00BF69F4">
        <w:rPr>
          <w:szCs w:val="24"/>
        </w:rPr>
        <w:t>vidzeme</w:t>
      </w:r>
      <w:r w:rsidR="00CA1FBB" w:rsidRPr="00BF69F4">
        <w:rPr>
          <w:szCs w:val="24"/>
        </w:rPr>
        <w:t>.lv</w:t>
      </w:r>
    </w:p>
    <w:p w14:paraId="622C7C9E" w14:textId="77777777" w:rsidR="001546BE" w:rsidRPr="00BF69F4" w:rsidRDefault="001546BE" w:rsidP="001333E6">
      <w:pPr>
        <w:spacing w:line="360" w:lineRule="auto"/>
        <w:jc w:val="center"/>
        <w:rPr>
          <w:rFonts w:ascii="Times New Roman" w:hAnsi="Times New Roman"/>
          <w:szCs w:val="24"/>
          <w:lang w:eastAsia="lv-LV"/>
        </w:rPr>
      </w:pPr>
    </w:p>
    <w:p w14:paraId="48F7C4D4" w14:textId="29F21489" w:rsidR="00216454" w:rsidRPr="00BF69F4" w:rsidRDefault="00805FFA" w:rsidP="001333E6">
      <w:pPr>
        <w:spacing w:line="360" w:lineRule="auto"/>
        <w:jc w:val="center"/>
        <w:rPr>
          <w:rFonts w:ascii="Times New Roman" w:hAnsi="Times New Roman"/>
          <w:b/>
          <w:szCs w:val="24"/>
          <w:lang w:eastAsia="lv-LV"/>
        </w:rPr>
      </w:pPr>
      <w:r w:rsidRPr="00BF69F4">
        <w:rPr>
          <w:rFonts w:ascii="Times New Roman" w:hAnsi="Times New Roman"/>
          <w:b/>
          <w:szCs w:val="24"/>
          <w:lang w:eastAsia="lv-LV"/>
        </w:rPr>
        <w:t>IESNIEGUMS</w:t>
      </w:r>
    </w:p>
    <w:p w14:paraId="3A7C1F80" w14:textId="0F7C96C7" w:rsidR="007D0031" w:rsidRPr="00F53A99" w:rsidRDefault="00805FFA" w:rsidP="006A6501">
      <w:pPr>
        <w:spacing w:line="360" w:lineRule="auto"/>
        <w:jc w:val="center"/>
        <w:rPr>
          <w:rFonts w:ascii="Times New Roman" w:hAnsi="Times New Roman"/>
          <w:b/>
          <w:bCs/>
          <w:szCs w:val="24"/>
          <w:lang w:eastAsia="lv-LV"/>
        </w:rPr>
      </w:pPr>
      <w:r w:rsidRPr="00F53A99">
        <w:rPr>
          <w:rFonts w:ascii="Times New Roman" w:hAnsi="Times New Roman"/>
          <w:b/>
          <w:bCs/>
          <w:szCs w:val="24"/>
          <w:lang w:eastAsia="lv-LV"/>
        </w:rPr>
        <w:t>Speciālās atļaujas (licences) saņemšanai</w:t>
      </w:r>
      <w:r w:rsidR="00C56AA9" w:rsidRPr="00F53A99">
        <w:rPr>
          <w:rFonts w:ascii="Times New Roman" w:hAnsi="Times New Roman"/>
          <w:b/>
          <w:bCs/>
          <w:szCs w:val="24"/>
          <w:lang w:eastAsia="lv-LV"/>
        </w:rPr>
        <w:t xml:space="preserve"> pasažieru komercpārvadājumiem ar taksometriem</w:t>
      </w:r>
      <w:r w:rsidR="00F53A99">
        <w:rPr>
          <w:rFonts w:ascii="Times New Roman" w:hAnsi="Times New Roman"/>
          <w:b/>
          <w:bCs/>
          <w:szCs w:val="24"/>
          <w:lang w:eastAsia="lv-LV"/>
        </w:rPr>
        <w:t xml:space="preserve"> </w:t>
      </w:r>
      <w:r w:rsidR="00A418F6" w:rsidRPr="00F53A99">
        <w:rPr>
          <w:rFonts w:ascii="Times New Roman" w:hAnsi="Times New Roman"/>
          <w:b/>
          <w:bCs/>
          <w:szCs w:val="24"/>
          <w:lang w:eastAsia="lv-LV"/>
        </w:rPr>
        <w:t>Vidzemes plānošanas reģion</w:t>
      </w:r>
      <w:r w:rsidR="00DA0B94" w:rsidRPr="00F53A99">
        <w:rPr>
          <w:rFonts w:ascii="Times New Roman" w:hAnsi="Times New Roman"/>
          <w:b/>
          <w:bCs/>
          <w:szCs w:val="24"/>
          <w:lang w:eastAsia="lv-LV"/>
        </w:rPr>
        <w:t>ā</w:t>
      </w:r>
    </w:p>
    <w:p w14:paraId="156E6BC3" w14:textId="77777777" w:rsidR="001546BE" w:rsidRPr="00BF69F4" w:rsidRDefault="001546BE" w:rsidP="001333E6">
      <w:pPr>
        <w:spacing w:line="360" w:lineRule="auto"/>
        <w:rPr>
          <w:rFonts w:ascii="Times New Roman" w:hAnsi="Times New Roman"/>
          <w:szCs w:val="24"/>
          <w:lang w:eastAsia="lv-LV"/>
        </w:rPr>
      </w:pPr>
    </w:p>
    <w:p w14:paraId="5FF2D543" w14:textId="16467931" w:rsidR="001546BE" w:rsidRPr="00BF69F4" w:rsidRDefault="00C56AA9" w:rsidP="001333E6">
      <w:pPr>
        <w:spacing w:line="360" w:lineRule="auto"/>
        <w:rPr>
          <w:rFonts w:ascii="Times New Roman" w:hAnsi="Times New Roman"/>
          <w:szCs w:val="24"/>
          <w:lang w:eastAsia="lv-LV"/>
        </w:rPr>
      </w:pPr>
      <w:r w:rsidRPr="00BF69F4">
        <w:rPr>
          <w:rFonts w:ascii="Times New Roman" w:hAnsi="Times New Roman"/>
          <w:szCs w:val="24"/>
          <w:lang w:eastAsia="lv-LV"/>
        </w:rPr>
        <w:t xml:space="preserve">Lūdzu izsniegt speciālo atļauju (licenci) pasažieru </w:t>
      </w:r>
      <w:r w:rsidR="00AC1B04" w:rsidRPr="00BF69F4">
        <w:rPr>
          <w:rFonts w:ascii="Times New Roman" w:hAnsi="Times New Roman"/>
          <w:szCs w:val="24"/>
          <w:lang w:eastAsia="lv-LV"/>
        </w:rPr>
        <w:t>komercpārvadājumiem ar taksometriem</w:t>
      </w:r>
    </w:p>
    <w:p w14:paraId="28A40466" w14:textId="6B9FC7EF" w:rsidR="00AC1B04" w:rsidRPr="00BF69F4" w:rsidRDefault="00AC1B04" w:rsidP="001333E6">
      <w:pPr>
        <w:spacing w:line="360" w:lineRule="auto"/>
        <w:rPr>
          <w:rFonts w:ascii="Times New Roman" w:hAnsi="Times New Roman"/>
          <w:szCs w:val="24"/>
          <w:lang w:eastAsia="lv-LV"/>
        </w:rPr>
      </w:pPr>
      <w:r w:rsidRPr="00BF69F4">
        <w:rPr>
          <w:rFonts w:ascii="Times New Roman" w:hAnsi="Times New Roman"/>
          <w:szCs w:val="24"/>
          <w:lang w:eastAsia="lv-LV"/>
        </w:rPr>
        <w:t xml:space="preserve"> Vidzemes plānošanas reģionā no ______</w:t>
      </w:r>
      <w:r w:rsidR="007E1056">
        <w:rPr>
          <w:rFonts w:ascii="Times New Roman" w:hAnsi="Times New Roman"/>
          <w:szCs w:val="24"/>
          <w:lang w:eastAsia="lv-LV"/>
        </w:rPr>
        <w:t>. </w:t>
      </w:r>
      <w:r w:rsidR="00CD75A1" w:rsidRPr="00BF69F4">
        <w:rPr>
          <w:rFonts w:ascii="Times New Roman" w:hAnsi="Times New Roman"/>
          <w:szCs w:val="24"/>
          <w:lang w:eastAsia="lv-LV"/>
        </w:rPr>
        <w:t>gada ____. __________ līdz ____</w:t>
      </w:r>
      <w:r w:rsidR="00F53A99">
        <w:rPr>
          <w:rFonts w:ascii="Times New Roman" w:hAnsi="Times New Roman"/>
          <w:szCs w:val="24"/>
          <w:lang w:eastAsia="lv-LV"/>
        </w:rPr>
        <w:t>. </w:t>
      </w:r>
      <w:r w:rsidR="00CD75A1" w:rsidRPr="00BF69F4">
        <w:rPr>
          <w:rFonts w:ascii="Times New Roman" w:hAnsi="Times New Roman"/>
          <w:szCs w:val="24"/>
          <w:lang w:eastAsia="lv-LV"/>
        </w:rPr>
        <w:t>gada</w:t>
      </w:r>
      <w:r w:rsidR="00BD3B2D">
        <w:rPr>
          <w:rFonts w:ascii="Times New Roman" w:hAnsi="Times New Roman"/>
          <w:szCs w:val="24"/>
          <w:lang w:eastAsia="lv-LV"/>
        </w:rPr>
        <w:t xml:space="preserve"> </w:t>
      </w:r>
      <w:r w:rsidR="00CD75A1" w:rsidRPr="00BF69F4">
        <w:rPr>
          <w:rFonts w:ascii="Times New Roman" w:hAnsi="Times New Roman"/>
          <w:szCs w:val="24"/>
          <w:lang w:eastAsia="lv-LV"/>
        </w:rPr>
        <w:t>_</w:t>
      </w:r>
      <w:r w:rsidR="001333E6" w:rsidRPr="00BF69F4">
        <w:rPr>
          <w:rFonts w:ascii="Times New Roman" w:hAnsi="Times New Roman"/>
          <w:szCs w:val="24"/>
          <w:lang w:eastAsia="lv-LV"/>
        </w:rPr>
        <w:t>____</w:t>
      </w:r>
      <w:r w:rsidR="00CD75A1" w:rsidRPr="00BF69F4">
        <w:rPr>
          <w:rFonts w:ascii="Times New Roman" w:hAnsi="Times New Roman"/>
          <w:szCs w:val="24"/>
          <w:lang w:eastAsia="lv-LV"/>
        </w:rPr>
        <w:t>. _________</w:t>
      </w:r>
      <w:r w:rsidR="0068126D" w:rsidRPr="00BF69F4">
        <w:rPr>
          <w:rFonts w:ascii="Times New Roman" w:hAnsi="Times New Roman"/>
          <w:szCs w:val="24"/>
          <w:lang w:eastAsia="lv-LV"/>
        </w:rPr>
        <w:t>______</w:t>
      </w:r>
    </w:p>
    <w:p w14:paraId="6B06B1F4" w14:textId="7AE5E123" w:rsidR="0068126D" w:rsidRPr="00BF69F4" w:rsidRDefault="0068126D" w:rsidP="00216454">
      <w:pPr>
        <w:rPr>
          <w:rFonts w:ascii="Times New Roman" w:hAnsi="Times New Roman"/>
          <w:szCs w:val="24"/>
          <w:lang w:eastAsia="lv-LV"/>
        </w:rPr>
      </w:pPr>
    </w:p>
    <w:p w14:paraId="5FFAF386" w14:textId="606ABD90" w:rsidR="0068126D" w:rsidRPr="00BF69F4" w:rsidRDefault="00EA2C6C" w:rsidP="00216454">
      <w:pPr>
        <w:rPr>
          <w:rFonts w:ascii="Times New Roman" w:hAnsi="Times New Roman"/>
          <w:szCs w:val="24"/>
          <w:lang w:eastAsia="lv-LV"/>
        </w:rPr>
      </w:pPr>
      <w:bookmarkStart w:id="6" w:name="_Hlk19715381"/>
      <w:r w:rsidRPr="00BF69F4">
        <w:rPr>
          <w:rFonts w:ascii="Times New Roman" w:hAnsi="Times New Roman"/>
          <w:szCs w:val="24"/>
          <w:lang w:eastAsia="lv-LV"/>
        </w:rPr>
        <w:t>Pārvadātājs (</w:t>
      </w:r>
      <w:r w:rsidR="00AF6505" w:rsidRPr="00BF69F4">
        <w:rPr>
          <w:rFonts w:ascii="Times New Roman" w:hAnsi="Times New Roman"/>
          <w:szCs w:val="24"/>
          <w:lang w:eastAsia="lv-LV"/>
        </w:rPr>
        <w:t>komersanta</w:t>
      </w:r>
      <w:r w:rsidR="0068126D" w:rsidRPr="00BF69F4">
        <w:rPr>
          <w:rFonts w:ascii="Times New Roman" w:hAnsi="Times New Roman"/>
          <w:szCs w:val="24"/>
          <w:lang w:eastAsia="lv-LV"/>
        </w:rPr>
        <w:t xml:space="preserve"> nosaukums</w:t>
      </w:r>
      <w:r w:rsidR="00AF6505" w:rsidRPr="00BF69F4">
        <w:rPr>
          <w:rFonts w:ascii="Times New Roman" w:hAnsi="Times New Roman"/>
          <w:szCs w:val="24"/>
          <w:lang w:eastAsia="lv-LV"/>
        </w:rPr>
        <w:t xml:space="preserve">) </w:t>
      </w:r>
      <w:bookmarkEnd w:id="6"/>
      <w:r w:rsidR="0068126D" w:rsidRPr="00BF69F4">
        <w:rPr>
          <w:rFonts w:ascii="Times New Roman" w:hAnsi="Times New Roman"/>
          <w:szCs w:val="24"/>
          <w:lang w:eastAsia="lv-LV"/>
        </w:rPr>
        <w:t>_____________________________________________</w:t>
      </w:r>
    </w:p>
    <w:p w14:paraId="2D7C7CCE" w14:textId="77777777" w:rsidR="00AC1B04" w:rsidRPr="00BF69F4" w:rsidRDefault="00AC1B04" w:rsidP="00216454">
      <w:pPr>
        <w:rPr>
          <w:rFonts w:ascii="Times New Roman" w:hAnsi="Times New Roman"/>
          <w:szCs w:val="24"/>
          <w:lang w:eastAsia="lv-LV"/>
        </w:rPr>
      </w:pPr>
    </w:p>
    <w:p w14:paraId="5FE4AA5B" w14:textId="5E76A387" w:rsidR="001546BE" w:rsidRPr="00BF69F4" w:rsidRDefault="00AF6505" w:rsidP="00216454">
      <w:pPr>
        <w:rPr>
          <w:rFonts w:ascii="Times New Roman" w:hAnsi="Times New Roman"/>
          <w:szCs w:val="24"/>
          <w:lang w:eastAsia="lv-LV"/>
        </w:rPr>
      </w:pPr>
      <w:r w:rsidRPr="00BF69F4">
        <w:rPr>
          <w:rFonts w:ascii="Times New Roman" w:hAnsi="Times New Roman"/>
          <w:szCs w:val="24"/>
          <w:lang w:eastAsia="lv-LV"/>
        </w:rPr>
        <w:t>R</w:t>
      </w:r>
      <w:r w:rsidR="00BD4548" w:rsidRPr="00BF69F4">
        <w:rPr>
          <w:rFonts w:ascii="Times New Roman" w:hAnsi="Times New Roman"/>
          <w:szCs w:val="24"/>
          <w:lang w:eastAsia="lv-LV"/>
        </w:rPr>
        <w:t xml:space="preserve">eģistrācijas Nr. </w:t>
      </w:r>
      <w:r w:rsidR="003E7635" w:rsidRPr="00BF69F4">
        <w:rPr>
          <w:rFonts w:ascii="Times New Roman" w:hAnsi="Times New Roman"/>
          <w:szCs w:val="24"/>
          <w:lang w:eastAsia="lv-LV"/>
        </w:rPr>
        <w:t>___________________________</w:t>
      </w:r>
      <w:r w:rsidR="00014D90" w:rsidRPr="00BF69F4">
        <w:rPr>
          <w:rFonts w:ascii="Times New Roman" w:hAnsi="Times New Roman"/>
          <w:szCs w:val="24"/>
          <w:lang w:eastAsia="lv-LV"/>
        </w:rPr>
        <w:t xml:space="preserve"> </w:t>
      </w:r>
      <w:r w:rsidR="00927757" w:rsidRPr="00BF69F4">
        <w:rPr>
          <w:rFonts w:ascii="Times New Roman" w:hAnsi="Times New Roman"/>
          <w:szCs w:val="24"/>
          <w:lang w:eastAsia="lv-LV"/>
        </w:rPr>
        <w:t xml:space="preserve">reģistrācijas </w:t>
      </w:r>
      <w:r w:rsidR="00014D90" w:rsidRPr="00BF69F4">
        <w:rPr>
          <w:rFonts w:ascii="Times New Roman" w:hAnsi="Times New Roman"/>
          <w:szCs w:val="24"/>
          <w:lang w:eastAsia="lv-LV"/>
        </w:rPr>
        <w:t xml:space="preserve">datums </w:t>
      </w:r>
      <w:r w:rsidR="003E7635" w:rsidRPr="00BF69F4">
        <w:rPr>
          <w:rFonts w:ascii="Times New Roman" w:hAnsi="Times New Roman"/>
          <w:szCs w:val="24"/>
          <w:lang w:eastAsia="lv-LV"/>
        </w:rPr>
        <w:t>__________________</w:t>
      </w:r>
    </w:p>
    <w:p w14:paraId="48F41013" w14:textId="56197C72" w:rsidR="003E7635" w:rsidRPr="00BF69F4" w:rsidRDefault="003E7635" w:rsidP="00216454">
      <w:pPr>
        <w:rPr>
          <w:rFonts w:ascii="Times New Roman" w:hAnsi="Times New Roman"/>
          <w:szCs w:val="24"/>
          <w:lang w:eastAsia="lv-LV"/>
        </w:rPr>
      </w:pPr>
    </w:p>
    <w:p w14:paraId="2AC80F8F" w14:textId="2C455855" w:rsidR="003E7635" w:rsidRPr="00BF69F4" w:rsidRDefault="003E7635" w:rsidP="00216454">
      <w:pPr>
        <w:rPr>
          <w:rFonts w:ascii="Times New Roman" w:hAnsi="Times New Roman"/>
          <w:szCs w:val="24"/>
          <w:lang w:eastAsia="lv-LV"/>
        </w:rPr>
      </w:pPr>
      <w:r w:rsidRPr="00BF69F4">
        <w:rPr>
          <w:rFonts w:ascii="Times New Roman" w:hAnsi="Times New Roman"/>
          <w:szCs w:val="24"/>
          <w:lang w:eastAsia="lv-LV"/>
        </w:rPr>
        <w:t>Juridiskā adrese</w:t>
      </w:r>
      <w:r w:rsidR="00306650" w:rsidRPr="00BF69F4">
        <w:rPr>
          <w:rFonts w:ascii="Times New Roman" w:hAnsi="Times New Roman"/>
          <w:szCs w:val="24"/>
          <w:lang w:eastAsia="lv-LV"/>
        </w:rPr>
        <w:t xml:space="preserve"> _______________________________________________________________</w:t>
      </w:r>
      <w:r w:rsidR="00D60F1F" w:rsidRPr="00BF69F4">
        <w:rPr>
          <w:rFonts w:ascii="Times New Roman" w:hAnsi="Times New Roman"/>
          <w:szCs w:val="24"/>
          <w:lang w:eastAsia="lv-LV"/>
        </w:rPr>
        <w:t xml:space="preserve"> </w:t>
      </w:r>
    </w:p>
    <w:p w14:paraId="5AFFA794" w14:textId="77777777" w:rsidR="00306650" w:rsidRPr="00BF69F4" w:rsidRDefault="00306650" w:rsidP="00216454">
      <w:pPr>
        <w:rPr>
          <w:rFonts w:ascii="Times New Roman" w:hAnsi="Times New Roman"/>
          <w:szCs w:val="24"/>
          <w:lang w:eastAsia="lv-LV"/>
        </w:rPr>
      </w:pPr>
    </w:p>
    <w:p w14:paraId="0A382FDD" w14:textId="7B5A8726" w:rsidR="009E71C8" w:rsidRPr="00BF69F4" w:rsidRDefault="00D60F1F" w:rsidP="00216454">
      <w:pPr>
        <w:rPr>
          <w:rFonts w:ascii="Times New Roman" w:hAnsi="Times New Roman"/>
          <w:szCs w:val="24"/>
          <w:lang w:eastAsia="lv-LV"/>
        </w:rPr>
      </w:pPr>
      <w:r w:rsidRPr="00BF69F4">
        <w:rPr>
          <w:rFonts w:ascii="Times New Roman" w:hAnsi="Times New Roman"/>
          <w:szCs w:val="24"/>
          <w:lang w:eastAsia="lv-LV"/>
        </w:rPr>
        <w:t xml:space="preserve">Tālrunis______________________ </w:t>
      </w:r>
    </w:p>
    <w:p w14:paraId="586E6C7A" w14:textId="77777777" w:rsidR="009E71C8" w:rsidRPr="00BF69F4" w:rsidRDefault="009E71C8" w:rsidP="00216454">
      <w:pPr>
        <w:rPr>
          <w:rFonts w:ascii="Times New Roman" w:hAnsi="Times New Roman"/>
          <w:szCs w:val="24"/>
          <w:lang w:eastAsia="lv-LV"/>
        </w:rPr>
      </w:pPr>
    </w:p>
    <w:p w14:paraId="1ED352AC" w14:textId="1ED0B707" w:rsidR="00D60F1F" w:rsidRPr="00BF69F4" w:rsidRDefault="009E71C8" w:rsidP="00216454">
      <w:pPr>
        <w:rPr>
          <w:rFonts w:ascii="Times New Roman" w:hAnsi="Times New Roman"/>
          <w:szCs w:val="24"/>
          <w:lang w:eastAsia="lv-LV"/>
        </w:rPr>
      </w:pPr>
      <w:r w:rsidRPr="00BF69F4">
        <w:rPr>
          <w:rFonts w:ascii="Times New Roman" w:hAnsi="Times New Roman"/>
          <w:szCs w:val="24"/>
          <w:lang w:eastAsia="lv-LV"/>
        </w:rPr>
        <w:t>E-</w:t>
      </w:r>
      <w:r w:rsidR="00D60F1F" w:rsidRPr="00BF69F4">
        <w:rPr>
          <w:rFonts w:ascii="Times New Roman" w:hAnsi="Times New Roman"/>
          <w:szCs w:val="24"/>
          <w:lang w:eastAsia="lv-LV"/>
        </w:rPr>
        <w:t xml:space="preserve"> pasts</w:t>
      </w:r>
      <w:r w:rsidRPr="00BF69F4">
        <w:rPr>
          <w:rFonts w:ascii="Times New Roman" w:hAnsi="Times New Roman"/>
          <w:szCs w:val="24"/>
          <w:lang w:eastAsia="lv-LV"/>
        </w:rPr>
        <w:t xml:space="preserve">, uz kuru nosūtāma informācija </w:t>
      </w:r>
      <w:r w:rsidR="00D60F1F" w:rsidRPr="00BF69F4">
        <w:rPr>
          <w:rFonts w:ascii="Times New Roman" w:hAnsi="Times New Roman"/>
          <w:szCs w:val="24"/>
          <w:lang w:eastAsia="lv-LV"/>
        </w:rPr>
        <w:t>________________________________________</w:t>
      </w:r>
    </w:p>
    <w:p w14:paraId="783C0B1D" w14:textId="32834981" w:rsidR="00D60F1F" w:rsidRPr="00BF69F4" w:rsidRDefault="00D60F1F" w:rsidP="00216454">
      <w:pPr>
        <w:rPr>
          <w:rFonts w:ascii="Times New Roman" w:hAnsi="Times New Roman"/>
          <w:szCs w:val="24"/>
          <w:lang w:eastAsia="lv-LV"/>
        </w:rPr>
      </w:pPr>
    </w:p>
    <w:p w14:paraId="71A797FA" w14:textId="6BF7F296" w:rsidR="00D60F1F" w:rsidRPr="00BF69F4" w:rsidRDefault="00E77F93" w:rsidP="00216454">
      <w:pPr>
        <w:rPr>
          <w:rFonts w:ascii="Times New Roman" w:hAnsi="Times New Roman"/>
          <w:szCs w:val="24"/>
          <w:lang w:eastAsia="lv-LV"/>
        </w:rPr>
      </w:pPr>
      <w:r w:rsidRPr="00BF69F4">
        <w:rPr>
          <w:rFonts w:ascii="Times New Roman" w:hAnsi="Times New Roman"/>
          <w:szCs w:val="24"/>
          <w:lang w:eastAsia="lv-LV"/>
        </w:rPr>
        <w:t>Norēķinu konta Nr. ___________________________________________________________</w:t>
      </w:r>
    </w:p>
    <w:p w14:paraId="22224A52" w14:textId="5996CCBD" w:rsidR="00E77F93" w:rsidRPr="00BF69F4" w:rsidRDefault="00E77F93" w:rsidP="00216454">
      <w:pPr>
        <w:rPr>
          <w:rFonts w:ascii="Times New Roman" w:hAnsi="Times New Roman"/>
          <w:szCs w:val="24"/>
          <w:lang w:eastAsia="lv-LV"/>
        </w:rPr>
      </w:pPr>
    </w:p>
    <w:p w14:paraId="09395DB5" w14:textId="0E2B3173" w:rsidR="00755714" w:rsidRPr="00BF69F4" w:rsidRDefault="00755714" w:rsidP="00216454">
      <w:pPr>
        <w:rPr>
          <w:rFonts w:ascii="Times New Roman" w:hAnsi="Times New Roman"/>
          <w:szCs w:val="24"/>
          <w:lang w:eastAsia="lv-LV"/>
        </w:rPr>
      </w:pPr>
      <w:r w:rsidRPr="00BF69F4">
        <w:rPr>
          <w:rFonts w:ascii="Times New Roman" w:hAnsi="Times New Roman"/>
          <w:szCs w:val="24"/>
          <w:lang w:eastAsia="lv-LV"/>
        </w:rPr>
        <w:t>Banka ______________________________, kods __________________________________</w:t>
      </w:r>
    </w:p>
    <w:p w14:paraId="056A3784" w14:textId="77777777" w:rsidR="00C576A6" w:rsidRPr="00BF69F4" w:rsidRDefault="00C576A6" w:rsidP="00C576A6">
      <w:pPr>
        <w:ind w:left="284"/>
        <w:rPr>
          <w:rFonts w:ascii="Times New Roman" w:hAnsi="Times New Roman"/>
          <w:szCs w:val="24"/>
          <w:lang w:eastAsia="lv-LV"/>
        </w:rPr>
      </w:pPr>
    </w:p>
    <w:p w14:paraId="799A003D" w14:textId="77777777" w:rsidR="00C576A6" w:rsidRPr="00BF69F4" w:rsidRDefault="00C576A6" w:rsidP="00C576A6">
      <w:pPr>
        <w:ind w:left="284"/>
        <w:rPr>
          <w:szCs w:val="24"/>
        </w:rPr>
      </w:pPr>
    </w:p>
    <w:p w14:paraId="181AA17E" w14:textId="56E06546" w:rsidR="00C576A6" w:rsidRPr="00BF69F4" w:rsidRDefault="00C576A6" w:rsidP="00526874">
      <w:pPr>
        <w:rPr>
          <w:szCs w:val="24"/>
        </w:rPr>
      </w:pPr>
      <w:r w:rsidRPr="00BF69F4">
        <w:rPr>
          <w:szCs w:val="24"/>
        </w:rPr>
        <w:t>Pārvadātāju pārstāvēt tiesīgā persona ___________________________________________</w:t>
      </w:r>
    </w:p>
    <w:p w14:paraId="50B22CA0" w14:textId="4EDA6072" w:rsidR="00C576A6" w:rsidRPr="00BF69F4" w:rsidRDefault="00C576A6" w:rsidP="00C576A6">
      <w:pPr>
        <w:rPr>
          <w:sz w:val="20"/>
        </w:rPr>
      </w:pPr>
      <w:r w:rsidRPr="00BF69F4">
        <w:rPr>
          <w:szCs w:val="24"/>
        </w:rPr>
        <w:tab/>
      </w:r>
      <w:r w:rsidRPr="00BF69F4">
        <w:rPr>
          <w:szCs w:val="24"/>
        </w:rPr>
        <w:tab/>
      </w:r>
      <w:r w:rsidRPr="00BF69F4">
        <w:rPr>
          <w:szCs w:val="24"/>
        </w:rPr>
        <w:tab/>
      </w:r>
      <w:r w:rsidRPr="00BF69F4">
        <w:rPr>
          <w:szCs w:val="24"/>
        </w:rPr>
        <w:tab/>
      </w:r>
      <w:r w:rsidRPr="00BF69F4">
        <w:rPr>
          <w:szCs w:val="24"/>
        </w:rPr>
        <w:tab/>
      </w:r>
      <w:r w:rsidRPr="00BF69F4">
        <w:rPr>
          <w:szCs w:val="24"/>
        </w:rPr>
        <w:tab/>
      </w:r>
      <w:r w:rsidRPr="00BF69F4">
        <w:rPr>
          <w:sz w:val="20"/>
        </w:rPr>
        <w:t>(Vārds, uzvārds, kontakttālrunis)</w:t>
      </w:r>
    </w:p>
    <w:p w14:paraId="012C4CFE" w14:textId="77777777" w:rsidR="00E77F93" w:rsidRPr="00BF69F4" w:rsidRDefault="00E77F93" w:rsidP="00216454">
      <w:pPr>
        <w:rPr>
          <w:rFonts w:ascii="Times New Roman" w:hAnsi="Times New Roman"/>
          <w:strike/>
          <w:szCs w:val="24"/>
          <w:lang w:eastAsia="lv-LV"/>
        </w:rPr>
      </w:pPr>
    </w:p>
    <w:p w14:paraId="1CB7ECC4" w14:textId="5A8BABDA" w:rsidR="006A6501" w:rsidRPr="00526874" w:rsidRDefault="006A6501" w:rsidP="00526874">
      <w:pPr>
        <w:rPr>
          <w:szCs w:val="24"/>
        </w:rPr>
      </w:pPr>
      <w:r w:rsidRPr="00526874">
        <w:rPr>
          <w:szCs w:val="24"/>
        </w:rPr>
        <w:t>Pielikumā</w:t>
      </w:r>
      <w:r w:rsidR="00D63EAD" w:rsidRPr="00526874">
        <w:rPr>
          <w:szCs w:val="24"/>
        </w:rPr>
        <w:t>:</w:t>
      </w:r>
      <w:r w:rsidRPr="00526874">
        <w:rPr>
          <w:szCs w:val="24"/>
        </w:rPr>
        <w:t xml:space="preserve"> </w:t>
      </w:r>
    </w:p>
    <w:p w14:paraId="74ED68A1" w14:textId="008F0E98" w:rsidR="00037902" w:rsidRPr="009C1ABA" w:rsidRDefault="00037902" w:rsidP="009C1ABA">
      <w:pPr>
        <w:jc w:val="both"/>
        <w:rPr>
          <w:szCs w:val="24"/>
        </w:rPr>
      </w:pPr>
      <w:r w:rsidRPr="00BF69F4">
        <w:t>Paziņojums par tarifiem, saskaņā ar Ministru kabineta 27.08.2019.</w:t>
      </w:r>
      <w:r w:rsidR="004B7BC3">
        <w:t> </w:t>
      </w:r>
      <w:r w:rsidRPr="00BF69F4">
        <w:t>noteikumu Nr.</w:t>
      </w:r>
      <w:r w:rsidR="007125BB">
        <w:t> </w:t>
      </w:r>
      <w:r w:rsidRPr="00BF69F4">
        <w:t xml:space="preserve">405 </w:t>
      </w:r>
      <w:r w:rsidR="009C1ABA">
        <w:t>,,</w:t>
      </w:r>
      <w:r w:rsidRPr="00BF69F4">
        <w:t>Noteikumi par pasažieru komercpārvadājumiem ar taksometru” 1.</w:t>
      </w:r>
      <w:r w:rsidR="007701EC">
        <w:t> </w:t>
      </w:r>
      <w:r w:rsidRPr="00BF69F4">
        <w:t>pielikumu.</w:t>
      </w:r>
    </w:p>
    <w:p w14:paraId="08C4E9F1" w14:textId="77777777" w:rsidR="00526874" w:rsidRDefault="00526874" w:rsidP="00057D92">
      <w:pPr>
        <w:jc w:val="both"/>
      </w:pPr>
    </w:p>
    <w:p w14:paraId="5702CF34" w14:textId="5903FB1A" w:rsidR="006A6501" w:rsidRPr="00526874" w:rsidRDefault="009C1ABA" w:rsidP="00057D92">
      <w:pPr>
        <w:jc w:val="both"/>
        <w:rPr>
          <w:i/>
          <w:iCs/>
          <w:szCs w:val="24"/>
        </w:rPr>
      </w:pPr>
      <w:r w:rsidRPr="00526874">
        <w:rPr>
          <w:i/>
          <w:iCs/>
        </w:rPr>
        <w:t>Pārvadātājs var pievienot m</w:t>
      </w:r>
      <w:r w:rsidRPr="00526874">
        <w:rPr>
          <w:i/>
          <w:iCs/>
          <w:szCs w:val="24"/>
        </w:rPr>
        <w:t>aksājuma uzdevumu, kas apliecina valsts nodevas - 50,00 euro samaksu speciālās atļaujas (licences) saņemšanai</w:t>
      </w:r>
      <w:r w:rsidR="00526874" w:rsidRPr="00526874">
        <w:rPr>
          <w:i/>
          <w:iCs/>
          <w:szCs w:val="24"/>
        </w:rPr>
        <w:t>.</w:t>
      </w:r>
    </w:p>
    <w:p w14:paraId="784DBACB" w14:textId="77777777" w:rsidR="00526874" w:rsidRPr="00BF69F4" w:rsidRDefault="00526874" w:rsidP="006A6501">
      <w:pPr>
        <w:rPr>
          <w:szCs w:val="24"/>
        </w:rPr>
      </w:pPr>
    </w:p>
    <w:p w14:paraId="5311B300" w14:textId="1F6D1521" w:rsidR="00B00586" w:rsidRDefault="00B00586" w:rsidP="00B00586">
      <w:pPr>
        <w:pStyle w:val="ListParagraph"/>
        <w:ind w:left="284"/>
        <w:jc w:val="center"/>
        <w:rPr>
          <w:b/>
          <w:bCs/>
          <w:sz w:val="22"/>
          <w:szCs w:val="22"/>
        </w:rPr>
      </w:pPr>
      <w:r w:rsidRPr="00BF69F4">
        <w:rPr>
          <w:b/>
          <w:bCs/>
          <w:sz w:val="22"/>
          <w:szCs w:val="22"/>
        </w:rPr>
        <w:t>Informācija par personas datu apstrādi</w:t>
      </w:r>
    </w:p>
    <w:p w14:paraId="36D044F7" w14:textId="77777777" w:rsidR="007701EC" w:rsidRPr="00BF69F4" w:rsidRDefault="007701EC" w:rsidP="00B00586">
      <w:pPr>
        <w:pStyle w:val="ListParagraph"/>
        <w:ind w:left="284"/>
        <w:jc w:val="center"/>
        <w:rPr>
          <w:b/>
          <w:bCs/>
          <w:sz w:val="22"/>
          <w:szCs w:val="22"/>
        </w:rPr>
      </w:pPr>
    </w:p>
    <w:p w14:paraId="323BE215" w14:textId="3B300DA4" w:rsidR="00B00586" w:rsidRPr="00BF69F4" w:rsidRDefault="00B00586" w:rsidP="00F53A99">
      <w:pPr>
        <w:pStyle w:val="ListParagraph"/>
        <w:ind w:left="0"/>
        <w:jc w:val="both"/>
        <w:rPr>
          <w:sz w:val="22"/>
          <w:szCs w:val="22"/>
        </w:rPr>
      </w:pPr>
      <w:r w:rsidRPr="00BF69F4">
        <w:rPr>
          <w:b/>
          <w:bCs/>
          <w:sz w:val="22"/>
          <w:szCs w:val="22"/>
        </w:rPr>
        <w:t>Pārzinis personas datu apstrādei</w:t>
      </w:r>
      <w:r w:rsidRPr="00BF69F4">
        <w:rPr>
          <w:sz w:val="22"/>
          <w:szCs w:val="22"/>
        </w:rPr>
        <w:t xml:space="preserve"> – </w:t>
      </w:r>
      <w:r w:rsidR="00E35550" w:rsidRPr="00BF69F4">
        <w:rPr>
          <w:sz w:val="22"/>
          <w:szCs w:val="22"/>
        </w:rPr>
        <w:t>Vidzeme</w:t>
      </w:r>
      <w:r w:rsidR="00295D34" w:rsidRPr="00BF69F4">
        <w:rPr>
          <w:sz w:val="22"/>
          <w:szCs w:val="22"/>
        </w:rPr>
        <w:t>s</w:t>
      </w:r>
      <w:r w:rsidRPr="00BF69F4">
        <w:rPr>
          <w:sz w:val="22"/>
          <w:szCs w:val="22"/>
        </w:rPr>
        <w:t xml:space="preserve"> plānošanas reģions, adrese: </w:t>
      </w:r>
      <w:r w:rsidR="00295D34" w:rsidRPr="00BF69F4">
        <w:rPr>
          <w:sz w:val="22"/>
          <w:szCs w:val="22"/>
        </w:rPr>
        <w:t>Bērzaines iela 5</w:t>
      </w:r>
      <w:r w:rsidR="00DF02E5" w:rsidRPr="00BF69F4">
        <w:rPr>
          <w:sz w:val="22"/>
          <w:szCs w:val="22"/>
        </w:rPr>
        <w:t>,</w:t>
      </w:r>
      <w:r w:rsidRPr="00BF69F4">
        <w:rPr>
          <w:sz w:val="22"/>
          <w:szCs w:val="22"/>
        </w:rPr>
        <w:t xml:space="preserve"> </w:t>
      </w:r>
      <w:r w:rsidR="00DF02E5" w:rsidRPr="00BF69F4">
        <w:rPr>
          <w:sz w:val="22"/>
          <w:szCs w:val="22"/>
        </w:rPr>
        <w:t>Cēsis</w:t>
      </w:r>
      <w:r w:rsidRPr="00BF69F4">
        <w:rPr>
          <w:sz w:val="22"/>
          <w:szCs w:val="22"/>
        </w:rPr>
        <w:t xml:space="preserve">, </w:t>
      </w:r>
      <w:r w:rsidR="00DF02E5" w:rsidRPr="00BF69F4">
        <w:rPr>
          <w:sz w:val="22"/>
          <w:szCs w:val="22"/>
        </w:rPr>
        <w:t>Cēsu nov</w:t>
      </w:r>
      <w:r w:rsidR="003F0ED7" w:rsidRPr="00BF69F4">
        <w:rPr>
          <w:sz w:val="22"/>
          <w:szCs w:val="22"/>
        </w:rPr>
        <w:t xml:space="preserve">,, </w:t>
      </w:r>
      <w:r w:rsidRPr="00BF69F4">
        <w:rPr>
          <w:sz w:val="22"/>
          <w:szCs w:val="22"/>
        </w:rPr>
        <w:t xml:space="preserve">LV – </w:t>
      </w:r>
      <w:r w:rsidR="00DF02E5" w:rsidRPr="00BF69F4">
        <w:rPr>
          <w:sz w:val="22"/>
          <w:szCs w:val="22"/>
        </w:rPr>
        <w:t>4101</w:t>
      </w:r>
      <w:r w:rsidRPr="00BF69F4">
        <w:rPr>
          <w:sz w:val="22"/>
          <w:szCs w:val="22"/>
        </w:rPr>
        <w:t xml:space="preserve">, tālr. + 371 </w:t>
      </w:r>
      <w:r w:rsidR="00370C85" w:rsidRPr="00BF69F4">
        <w:rPr>
          <w:sz w:val="22"/>
          <w:szCs w:val="22"/>
        </w:rPr>
        <w:t>64</w:t>
      </w:r>
      <w:r w:rsidR="003A764C" w:rsidRPr="00BF69F4">
        <w:rPr>
          <w:sz w:val="22"/>
          <w:szCs w:val="22"/>
        </w:rPr>
        <w:t>116014</w:t>
      </w:r>
      <w:r w:rsidRPr="00BF69F4">
        <w:rPr>
          <w:sz w:val="22"/>
          <w:szCs w:val="22"/>
        </w:rPr>
        <w:t xml:space="preserve">., elektroniskā pasta adrese: </w:t>
      </w:r>
      <w:hyperlink r:id="rId17" w:history="1">
        <w:r w:rsidR="00DF02E5" w:rsidRPr="00BF69F4">
          <w:rPr>
            <w:rStyle w:val="Hyperlink"/>
            <w:color w:val="auto"/>
            <w:sz w:val="22"/>
            <w:szCs w:val="22"/>
          </w:rPr>
          <w:t>vidzeme@vidzeme.lv</w:t>
        </w:r>
      </w:hyperlink>
      <w:r w:rsidRPr="00BF69F4">
        <w:rPr>
          <w:sz w:val="22"/>
          <w:szCs w:val="22"/>
        </w:rPr>
        <w:t xml:space="preserve">. </w:t>
      </w:r>
    </w:p>
    <w:p w14:paraId="6BAA757E" w14:textId="77777777" w:rsidR="007701EC" w:rsidRDefault="007701EC" w:rsidP="00F53A99">
      <w:pPr>
        <w:pStyle w:val="ListParagraph"/>
        <w:ind w:left="0"/>
        <w:jc w:val="both"/>
        <w:rPr>
          <w:b/>
          <w:bCs/>
          <w:sz w:val="22"/>
          <w:szCs w:val="22"/>
        </w:rPr>
      </w:pPr>
    </w:p>
    <w:p w14:paraId="70DB06E0" w14:textId="6EF2977C" w:rsidR="00B00586" w:rsidRPr="00BF69F4" w:rsidRDefault="00B00586" w:rsidP="00F53A99">
      <w:pPr>
        <w:pStyle w:val="ListParagraph"/>
        <w:ind w:left="0"/>
        <w:jc w:val="both"/>
        <w:rPr>
          <w:sz w:val="22"/>
          <w:szCs w:val="22"/>
        </w:rPr>
      </w:pPr>
      <w:r w:rsidRPr="00BF69F4">
        <w:rPr>
          <w:b/>
          <w:bCs/>
          <w:sz w:val="22"/>
          <w:szCs w:val="22"/>
        </w:rPr>
        <w:t>Saziņa ar personas datu aizsardzības speciālistu</w:t>
      </w:r>
      <w:r w:rsidRPr="00BF69F4">
        <w:rPr>
          <w:sz w:val="22"/>
          <w:szCs w:val="22"/>
        </w:rPr>
        <w:t xml:space="preserve">: elektroniskā pasta adrese: </w:t>
      </w:r>
      <w:hyperlink r:id="rId18" w:history="1">
        <w:r w:rsidR="005E7AC4" w:rsidRPr="00BF69F4">
          <w:rPr>
            <w:rStyle w:val="Hyperlink"/>
            <w:color w:val="auto"/>
            <w:sz w:val="22"/>
            <w:szCs w:val="22"/>
          </w:rPr>
          <w:t>vidzeme@vidzeme.lv</w:t>
        </w:r>
      </w:hyperlink>
      <w:r w:rsidR="005E7AC4" w:rsidRPr="00BF69F4">
        <w:rPr>
          <w:sz w:val="22"/>
          <w:szCs w:val="22"/>
        </w:rPr>
        <w:t xml:space="preserve"> </w:t>
      </w:r>
      <w:r w:rsidRPr="00BF69F4">
        <w:rPr>
          <w:sz w:val="22"/>
          <w:szCs w:val="22"/>
        </w:rPr>
        <w:t xml:space="preserve"> </w:t>
      </w:r>
    </w:p>
    <w:p w14:paraId="130517AF" w14:textId="77777777" w:rsidR="003F0ED7" w:rsidRPr="00BF69F4" w:rsidRDefault="003F0ED7" w:rsidP="00F53A99">
      <w:pPr>
        <w:pStyle w:val="ListParagraph"/>
        <w:ind w:left="0"/>
        <w:jc w:val="both"/>
        <w:rPr>
          <w:b/>
          <w:bCs/>
          <w:sz w:val="22"/>
          <w:szCs w:val="22"/>
        </w:rPr>
      </w:pPr>
    </w:p>
    <w:p w14:paraId="197A8AF9" w14:textId="77777777" w:rsidR="003F0ED7" w:rsidRPr="00BF69F4" w:rsidRDefault="00B00586" w:rsidP="00F53A99">
      <w:pPr>
        <w:pStyle w:val="ListParagraph"/>
        <w:ind w:left="0"/>
        <w:jc w:val="both"/>
        <w:rPr>
          <w:sz w:val="22"/>
          <w:szCs w:val="22"/>
        </w:rPr>
      </w:pPr>
      <w:r w:rsidRPr="00BF69F4">
        <w:rPr>
          <w:b/>
          <w:bCs/>
          <w:sz w:val="22"/>
          <w:szCs w:val="22"/>
        </w:rPr>
        <w:lastRenderedPageBreak/>
        <w:t>Jūsu personas datu</w:t>
      </w:r>
      <w:r w:rsidRPr="00BF69F4">
        <w:rPr>
          <w:sz w:val="22"/>
          <w:szCs w:val="22"/>
        </w:rPr>
        <w:t xml:space="preserve"> (vārds uzvārds, personas kods, kontaktinformācija) </w:t>
      </w:r>
      <w:r w:rsidRPr="00BF69F4">
        <w:rPr>
          <w:b/>
          <w:bCs/>
          <w:sz w:val="22"/>
          <w:szCs w:val="22"/>
        </w:rPr>
        <w:t>apstrādes mērķis</w:t>
      </w:r>
      <w:r w:rsidRPr="00BF69F4">
        <w:rPr>
          <w:sz w:val="22"/>
          <w:szCs w:val="22"/>
        </w:rPr>
        <w:t xml:space="preserve">: pasažieru komercpārvadājumu ar taksometru licencēšanas procesa nodrošināšanai. </w:t>
      </w:r>
    </w:p>
    <w:p w14:paraId="5C893E15" w14:textId="77777777" w:rsidR="003F0ED7" w:rsidRPr="00BF69F4" w:rsidRDefault="003F0ED7" w:rsidP="00F53A99">
      <w:pPr>
        <w:pStyle w:val="ListParagraph"/>
        <w:ind w:left="0"/>
        <w:jc w:val="both"/>
        <w:rPr>
          <w:b/>
          <w:bCs/>
          <w:sz w:val="22"/>
          <w:szCs w:val="22"/>
        </w:rPr>
      </w:pPr>
    </w:p>
    <w:p w14:paraId="581D2A92" w14:textId="21A413F2" w:rsidR="00672C81" w:rsidRPr="00BF69F4" w:rsidRDefault="00B00586" w:rsidP="00F53A99">
      <w:pPr>
        <w:pStyle w:val="ListParagraph"/>
        <w:ind w:left="0"/>
        <w:jc w:val="both"/>
        <w:rPr>
          <w:sz w:val="22"/>
          <w:szCs w:val="22"/>
        </w:rPr>
      </w:pPr>
      <w:r w:rsidRPr="00BF69F4">
        <w:rPr>
          <w:b/>
          <w:bCs/>
          <w:sz w:val="22"/>
          <w:szCs w:val="22"/>
        </w:rPr>
        <w:t>Tiesiskais pamats:</w:t>
      </w:r>
      <w:r w:rsidRPr="00BF69F4">
        <w:rPr>
          <w:sz w:val="22"/>
          <w:szCs w:val="22"/>
        </w:rPr>
        <w:t xml:space="preserve"> Jūsu personas datu apstrādei pārzinim tiesību aktos noteikto juridisko pienākumu izpilde (Autopārvadājumu likums 35.</w:t>
      </w:r>
      <w:r w:rsidR="00827B70">
        <w:rPr>
          <w:sz w:val="22"/>
          <w:szCs w:val="22"/>
        </w:rPr>
        <w:t> </w:t>
      </w:r>
      <w:r w:rsidRPr="00BF69F4">
        <w:rPr>
          <w:sz w:val="22"/>
          <w:szCs w:val="22"/>
        </w:rPr>
        <w:t xml:space="preserve">pants, </w:t>
      </w:r>
      <w:r w:rsidR="00306650" w:rsidRPr="00BF69F4">
        <w:rPr>
          <w:sz w:val="22"/>
          <w:szCs w:val="22"/>
        </w:rPr>
        <w:t>27</w:t>
      </w:r>
      <w:r w:rsidRPr="00BF69F4">
        <w:rPr>
          <w:sz w:val="22"/>
          <w:szCs w:val="22"/>
        </w:rPr>
        <w:t>.08.2019. MK noteikumi Nr.</w:t>
      </w:r>
      <w:r w:rsidR="00827B70">
        <w:rPr>
          <w:sz w:val="22"/>
          <w:szCs w:val="22"/>
        </w:rPr>
        <w:t> </w:t>
      </w:r>
      <w:r w:rsidRPr="00BF69F4">
        <w:rPr>
          <w:sz w:val="22"/>
          <w:szCs w:val="22"/>
        </w:rPr>
        <w:t xml:space="preserve">405) </w:t>
      </w:r>
    </w:p>
    <w:p w14:paraId="2F32A8AA" w14:textId="77777777" w:rsidR="00672C81" w:rsidRPr="00BF69F4" w:rsidRDefault="00672C81" w:rsidP="00F53A99">
      <w:pPr>
        <w:pStyle w:val="ListParagraph"/>
        <w:ind w:left="0"/>
        <w:jc w:val="both"/>
        <w:rPr>
          <w:sz w:val="22"/>
          <w:szCs w:val="22"/>
        </w:rPr>
      </w:pPr>
    </w:p>
    <w:p w14:paraId="32D4FFEF" w14:textId="77777777" w:rsidR="00672C81" w:rsidRPr="00BF69F4" w:rsidRDefault="00B00586" w:rsidP="00F53A99">
      <w:pPr>
        <w:pStyle w:val="ListParagraph"/>
        <w:ind w:left="0"/>
        <w:jc w:val="both"/>
        <w:rPr>
          <w:sz w:val="22"/>
          <w:szCs w:val="22"/>
        </w:rPr>
      </w:pPr>
      <w:r w:rsidRPr="00BF69F4">
        <w:rPr>
          <w:b/>
          <w:bCs/>
          <w:sz w:val="22"/>
          <w:szCs w:val="22"/>
        </w:rPr>
        <w:t>Personas datu saņēmējs:</w:t>
      </w:r>
      <w:r w:rsidRPr="00BF69F4">
        <w:rPr>
          <w:sz w:val="22"/>
          <w:szCs w:val="22"/>
        </w:rPr>
        <w:t xml:space="preserve"> </w:t>
      </w:r>
      <w:r w:rsidR="00672C81" w:rsidRPr="00BF69F4">
        <w:rPr>
          <w:sz w:val="22"/>
          <w:szCs w:val="22"/>
        </w:rPr>
        <w:t>Vidzemes</w:t>
      </w:r>
      <w:r w:rsidRPr="00BF69F4">
        <w:rPr>
          <w:sz w:val="22"/>
          <w:szCs w:val="22"/>
        </w:rPr>
        <w:t xml:space="preserve"> plānošanas reģions. </w:t>
      </w:r>
    </w:p>
    <w:p w14:paraId="20417C6A" w14:textId="77777777" w:rsidR="00672C81" w:rsidRPr="00BF69F4" w:rsidRDefault="00672C81" w:rsidP="00F53A99">
      <w:pPr>
        <w:pStyle w:val="ListParagraph"/>
        <w:ind w:left="0"/>
        <w:jc w:val="both"/>
        <w:rPr>
          <w:b/>
          <w:bCs/>
          <w:sz w:val="22"/>
          <w:szCs w:val="22"/>
        </w:rPr>
      </w:pPr>
    </w:p>
    <w:p w14:paraId="648BFC7D" w14:textId="77777777" w:rsidR="00672C81" w:rsidRPr="00BF69F4" w:rsidRDefault="00B00586" w:rsidP="00F53A99">
      <w:pPr>
        <w:pStyle w:val="ListParagraph"/>
        <w:ind w:left="0"/>
        <w:jc w:val="both"/>
        <w:rPr>
          <w:sz w:val="22"/>
          <w:szCs w:val="22"/>
        </w:rPr>
      </w:pPr>
      <w:r w:rsidRPr="00BF69F4">
        <w:rPr>
          <w:b/>
          <w:bCs/>
          <w:sz w:val="22"/>
          <w:szCs w:val="22"/>
        </w:rPr>
        <w:t>Jūsu personas dati tiks glabāti</w:t>
      </w:r>
      <w:r w:rsidRPr="00BF69F4">
        <w:rPr>
          <w:sz w:val="22"/>
          <w:szCs w:val="22"/>
        </w:rPr>
        <w:t xml:space="preserve"> saskaņā ar Arhīvu likumu. </w:t>
      </w:r>
    </w:p>
    <w:p w14:paraId="7A0BE795" w14:textId="77777777" w:rsidR="00672C81" w:rsidRPr="00BF69F4" w:rsidRDefault="00672C81" w:rsidP="00F53A99">
      <w:pPr>
        <w:pStyle w:val="ListParagraph"/>
        <w:ind w:left="0"/>
        <w:jc w:val="both"/>
        <w:rPr>
          <w:sz w:val="22"/>
          <w:szCs w:val="22"/>
        </w:rPr>
      </w:pPr>
    </w:p>
    <w:p w14:paraId="2C80E3A9" w14:textId="77777777" w:rsidR="00672C81" w:rsidRPr="00BF69F4" w:rsidRDefault="00B00586" w:rsidP="00F53A99">
      <w:pPr>
        <w:pStyle w:val="ListParagraph"/>
        <w:ind w:left="0"/>
        <w:jc w:val="both"/>
        <w:rPr>
          <w:b/>
          <w:bCs/>
          <w:sz w:val="22"/>
          <w:szCs w:val="22"/>
        </w:rPr>
      </w:pPr>
      <w:r w:rsidRPr="00BF69F4">
        <w:rPr>
          <w:b/>
          <w:bCs/>
          <w:sz w:val="22"/>
          <w:szCs w:val="22"/>
        </w:rPr>
        <w:t xml:space="preserve">Informējam, ka Jums kā datu subjektam ir tiesības: </w:t>
      </w:r>
    </w:p>
    <w:p w14:paraId="532FFB95" w14:textId="3507C72B" w:rsidR="0064775D" w:rsidRPr="00BF69F4" w:rsidRDefault="00B00586" w:rsidP="00F53A99">
      <w:pPr>
        <w:pStyle w:val="ListParagraph"/>
        <w:tabs>
          <w:tab w:val="left" w:pos="851"/>
        </w:tabs>
        <w:ind w:left="426" w:hanging="426"/>
        <w:jc w:val="both"/>
        <w:rPr>
          <w:sz w:val="22"/>
          <w:szCs w:val="22"/>
        </w:rPr>
      </w:pPr>
      <w:r w:rsidRPr="00BF69F4">
        <w:rPr>
          <w:b/>
          <w:bCs/>
          <w:sz w:val="22"/>
          <w:szCs w:val="22"/>
        </w:rPr>
        <w:t>-</w:t>
      </w:r>
      <w:r w:rsidRPr="00BF69F4">
        <w:rPr>
          <w:sz w:val="22"/>
          <w:szCs w:val="22"/>
        </w:rPr>
        <w:t xml:space="preserve"> </w:t>
      </w:r>
      <w:r w:rsidR="002A51A7" w:rsidRPr="00BF69F4">
        <w:rPr>
          <w:sz w:val="22"/>
          <w:szCs w:val="22"/>
        </w:rPr>
        <w:tab/>
      </w:r>
      <w:r w:rsidRPr="00BF69F4">
        <w:rPr>
          <w:sz w:val="22"/>
          <w:szCs w:val="22"/>
        </w:rPr>
        <w:t xml:space="preserve">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 </w:t>
      </w:r>
    </w:p>
    <w:p w14:paraId="2C68FBB4" w14:textId="06709B42" w:rsidR="00B00586" w:rsidRPr="00BF69F4" w:rsidRDefault="00B00586" w:rsidP="00F53A99">
      <w:pPr>
        <w:pStyle w:val="ListParagraph"/>
        <w:tabs>
          <w:tab w:val="left" w:pos="709"/>
        </w:tabs>
        <w:ind w:left="426" w:hanging="426"/>
        <w:jc w:val="both"/>
        <w:rPr>
          <w:sz w:val="22"/>
          <w:szCs w:val="22"/>
        </w:rPr>
      </w:pPr>
      <w:r w:rsidRPr="00BF69F4">
        <w:rPr>
          <w:sz w:val="22"/>
          <w:szCs w:val="22"/>
        </w:rPr>
        <w:t xml:space="preserve">- </w:t>
      </w:r>
      <w:r w:rsidR="002A51A7" w:rsidRPr="00BF69F4">
        <w:rPr>
          <w:sz w:val="22"/>
          <w:szCs w:val="22"/>
        </w:rPr>
        <w:tab/>
      </w:r>
      <w:r w:rsidRPr="00BF69F4">
        <w:rPr>
          <w:sz w:val="22"/>
          <w:szCs w:val="22"/>
        </w:rPr>
        <w:t>iesniegt sūdzību par nelikumīgu Jūsu personas datu apstrādi Datu valsts inspekcijā.</w:t>
      </w:r>
    </w:p>
    <w:p w14:paraId="0FE51504" w14:textId="77777777" w:rsidR="003F0ED7" w:rsidRPr="00BF69F4" w:rsidRDefault="003F0ED7" w:rsidP="00F53A99">
      <w:pPr>
        <w:pStyle w:val="ListParagraph"/>
        <w:ind w:left="0"/>
        <w:jc w:val="both"/>
        <w:rPr>
          <w:sz w:val="22"/>
          <w:szCs w:val="22"/>
        </w:rPr>
      </w:pPr>
    </w:p>
    <w:p w14:paraId="46A99F2E" w14:textId="0B667A78" w:rsidR="00672C81" w:rsidRPr="00BF69F4" w:rsidRDefault="00672C81" w:rsidP="00F53A99">
      <w:pPr>
        <w:pStyle w:val="ListParagraph"/>
        <w:ind w:left="0"/>
        <w:jc w:val="both"/>
        <w:rPr>
          <w:sz w:val="22"/>
          <w:szCs w:val="22"/>
        </w:rPr>
      </w:pPr>
      <w:r w:rsidRPr="00BF69F4">
        <w:rPr>
          <w:sz w:val="22"/>
          <w:szCs w:val="22"/>
        </w:rPr>
        <w:t>Ar informāciju par personas datu apstrādi iepazinos:</w:t>
      </w:r>
    </w:p>
    <w:p w14:paraId="229A7987" w14:textId="77777777" w:rsidR="00672C81" w:rsidRPr="00BF69F4" w:rsidRDefault="00672C81" w:rsidP="003F0ED7">
      <w:pPr>
        <w:pStyle w:val="ListParagraph"/>
        <w:ind w:left="284"/>
        <w:jc w:val="both"/>
        <w:rPr>
          <w:sz w:val="22"/>
          <w:szCs w:val="22"/>
        </w:rPr>
      </w:pPr>
    </w:p>
    <w:p w14:paraId="7D63C4B1" w14:textId="77777777" w:rsidR="00462975" w:rsidRPr="00BF69F4" w:rsidRDefault="00462975" w:rsidP="003F0ED7">
      <w:pPr>
        <w:pStyle w:val="ListParagraph"/>
        <w:ind w:left="284"/>
        <w:jc w:val="both"/>
        <w:rPr>
          <w:szCs w:val="24"/>
        </w:rPr>
      </w:pPr>
      <w:bookmarkStart w:id="7" w:name="_Hlk19715599"/>
    </w:p>
    <w:p w14:paraId="2D269B83" w14:textId="77777777" w:rsidR="00462975" w:rsidRPr="00BF69F4" w:rsidRDefault="00462975" w:rsidP="00F53A99">
      <w:pPr>
        <w:pStyle w:val="ListParagraph"/>
        <w:ind w:left="0"/>
        <w:jc w:val="both"/>
        <w:rPr>
          <w:szCs w:val="24"/>
        </w:rPr>
      </w:pPr>
    </w:p>
    <w:p w14:paraId="21D3D9FB" w14:textId="777DB8C7" w:rsidR="006A6501" w:rsidRPr="00BF69F4" w:rsidRDefault="006A6501" w:rsidP="00F53A99">
      <w:pPr>
        <w:pStyle w:val="ListParagraph"/>
        <w:ind w:left="0"/>
        <w:jc w:val="both"/>
        <w:rPr>
          <w:szCs w:val="24"/>
        </w:rPr>
      </w:pPr>
      <w:r w:rsidRPr="00BF69F4">
        <w:rPr>
          <w:szCs w:val="24"/>
        </w:rPr>
        <w:t>Iesnieg</w:t>
      </w:r>
      <w:r w:rsidR="00956677" w:rsidRPr="00BF69F4">
        <w:rPr>
          <w:szCs w:val="24"/>
        </w:rPr>
        <w:t>uma</w:t>
      </w:r>
      <w:r w:rsidRPr="00BF69F4">
        <w:rPr>
          <w:szCs w:val="24"/>
        </w:rPr>
        <w:t xml:space="preserve"> datums __________________</w:t>
      </w:r>
    </w:p>
    <w:p w14:paraId="575E2EB9" w14:textId="77777777" w:rsidR="006A6501" w:rsidRPr="00BF69F4" w:rsidRDefault="006A6501" w:rsidP="00F53A99">
      <w:pPr>
        <w:pStyle w:val="ListParagraph"/>
        <w:ind w:left="0"/>
        <w:rPr>
          <w:szCs w:val="24"/>
        </w:rPr>
      </w:pPr>
    </w:p>
    <w:bookmarkEnd w:id="7"/>
    <w:p w14:paraId="3E9A517F" w14:textId="77777777" w:rsidR="00462975" w:rsidRPr="00BF69F4" w:rsidRDefault="00462975" w:rsidP="00F53A99">
      <w:pPr>
        <w:widowControl w:val="0"/>
        <w:autoSpaceDE w:val="0"/>
        <w:autoSpaceDN w:val="0"/>
        <w:adjustRightInd w:val="0"/>
        <w:rPr>
          <w:rFonts w:ascii="Times New Roman" w:hAnsi="Times New Roman"/>
          <w:szCs w:val="24"/>
          <w:lang w:eastAsia="lv-LV"/>
        </w:rPr>
      </w:pPr>
      <w:r w:rsidRPr="00BF69F4">
        <w:rPr>
          <w:rFonts w:ascii="Times New Roman" w:hAnsi="Times New Roman"/>
          <w:szCs w:val="24"/>
          <w:lang w:eastAsia="lv-LV"/>
        </w:rPr>
        <w:t>Paraksttiesīgā persona (pilnvarotā persona): _________________________________</w:t>
      </w:r>
    </w:p>
    <w:p w14:paraId="41355A24" w14:textId="3F8FA3CE" w:rsidR="00462975" w:rsidRPr="00BF69F4" w:rsidRDefault="00462975" w:rsidP="00F53A99">
      <w:pPr>
        <w:widowControl w:val="0"/>
        <w:autoSpaceDE w:val="0"/>
        <w:autoSpaceDN w:val="0"/>
        <w:adjustRightInd w:val="0"/>
        <w:contextualSpacing/>
        <w:rPr>
          <w:rFonts w:ascii="Times New Roman" w:hAnsi="Times New Roman"/>
          <w:szCs w:val="24"/>
          <w:lang w:eastAsia="lv-LV"/>
        </w:rPr>
      </w:pPr>
      <w:r w:rsidRPr="00BF69F4">
        <w:rPr>
          <w:rFonts w:ascii="Times New Roman" w:hAnsi="Times New Roman"/>
          <w:szCs w:val="24"/>
          <w:lang w:eastAsia="lv-LV"/>
        </w:rPr>
        <w:t xml:space="preserve">         </w:t>
      </w:r>
      <w:r w:rsidRPr="00BF69F4">
        <w:rPr>
          <w:rFonts w:ascii="Times New Roman" w:hAnsi="Times New Roman"/>
          <w:szCs w:val="24"/>
          <w:lang w:eastAsia="lv-LV"/>
        </w:rPr>
        <w:tab/>
      </w:r>
      <w:r w:rsidRPr="00BF69F4">
        <w:rPr>
          <w:rFonts w:ascii="Times New Roman" w:hAnsi="Times New Roman"/>
          <w:szCs w:val="24"/>
          <w:lang w:eastAsia="lv-LV"/>
        </w:rPr>
        <w:tab/>
      </w:r>
      <w:r w:rsidRPr="00BF69F4">
        <w:rPr>
          <w:rFonts w:ascii="Times New Roman" w:hAnsi="Times New Roman"/>
          <w:szCs w:val="24"/>
          <w:lang w:eastAsia="lv-LV"/>
        </w:rPr>
        <w:tab/>
      </w:r>
      <w:r w:rsidRPr="00BF69F4">
        <w:rPr>
          <w:rFonts w:ascii="Times New Roman" w:hAnsi="Times New Roman"/>
          <w:szCs w:val="24"/>
          <w:lang w:eastAsia="lv-LV"/>
        </w:rPr>
        <w:tab/>
      </w:r>
      <w:r w:rsidRPr="00BF69F4">
        <w:rPr>
          <w:rFonts w:ascii="Times New Roman" w:hAnsi="Times New Roman"/>
          <w:szCs w:val="24"/>
          <w:lang w:eastAsia="lv-LV"/>
        </w:rPr>
        <w:tab/>
        <w:t xml:space="preserve">   </w:t>
      </w:r>
      <w:r w:rsidR="002A51A7" w:rsidRPr="00BF69F4">
        <w:rPr>
          <w:rFonts w:ascii="Times New Roman" w:hAnsi="Times New Roman"/>
          <w:szCs w:val="24"/>
          <w:lang w:eastAsia="lv-LV"/>
        </w:rPr>
        <w:tab/>
      </w:r>
      <w:r w:rsidRPr="00BF69F4">
        <w:rPr>
          <w:rFonts w:ascii="Times New Roman" w:hAnsi="Times New Roman"/>
          <w:szCs w:val="24"/>
          <w:lang w:eastAsia="lv-LV"/>
        </w:rPr>
        <w:t>(Paraksts un tā atšifrējums)</w:t>
      </w:r>
    </w:p>
    <w:p w14:paraId="36CFEB39" w14:textId="77777777" w:rsidR="00462975" w:rsidRPr="00BF69F4" w:rsidRDefault="00462975" w:rsidP="00462975">
      <w:pPr>
        <w:widowControl w:val="0"/>
        <w:autoSpaceDE w:val="0"/>
        <w:autoSpaceDN w:val="0"/>
        <w:adjustRightInd w:val="0"/>
        <w:rPr>
          <w:rFonts w:ascii="Times New Roman" w:hAnsi="Times New Roman"/>
          <w:szCs w:val="24"/>
          <w:lang w:eastAsia="lv-LV"/>
        </w:rPr>
      </w:pPr>
    </w:p>
    <w:p w14:paraId="1D636E04" w14:textId="3F69DC58" w:rsidR="0020605B" w:rsidRPr="00BF69F4" w:rsidRDefault="0020605B">
      <w:pPr>
        <w:spacing w:after="160" w:line="259" w:lineRule="auto"/>
        <w:rPr>
          <w:szCs w:val="24"/>
        </w:rPr>
      </w:pPr>
      <w:r w:rsidRPr="00BF69F4">
        <w:rPr>
          <w:szCs w:val="24"/>
        </w:rPr>
        <w:br w:type="page"/>
      </w:r>
    </w:p>
    <w:p w14:paraId="1AC533A3" w14:textId="77777777" w:rsidR="00A03E2C" w:rsidRPr="00C86FB5" w:rsidRDefault="00A03E2C" w:rsidP="00A03E2C">
      <w:pPr>
        <w:jc w:val="right"/>
        <w:rPr>
          <w:i/>
          <w:sz w:val="20"/>
        </w:rPr>
      </w:pPr>
      <w:r w:rsidRPr="00C86FB5">
        <w:rPr>
          <w:i/>
          <w:sz w:val="20"/>
        </w:rPr>
        <w:lastRenderedPageBreak/>
        <w:t xml:space="preserve">2. pielikums </w:t>
      </w:r>
    </w:p>
    <w:p w14:paraId="1A5ABE9F" w14:textId="77777777" w:rsidR="00A03E2C" w:rsidRPr="00C86FB5" w:rsidRDefault="00A03E2C" w:rsidP="00A03E2C">
      <w:pPr>
        <w:jc w:val="right"/>
        <w:rPr>
          <w:i/>
          <w:sz w:val="20"/>
        </w:rPr>
      </w:pPr>
      <w:r w:rsidRPr="00C86FB5">
        <w:rPr>
          <w:i/>
          <w:sz w:val="20"/>
        </w:rPr>
        <w:t xml:space="preserve">Vidzemes plānošanas reģiona </w:t>
      </w:r>
      <w:r>
        <w:rPr>
          <w:i/>
          <w:sz w:val="20"/>
        </w:rPr>
        <w:t>27</w:t>
      </w:r>
      <w:r w:rsidRPr="00C86FB5">
        <w:rPr>
          <w:i/>
          <w:sz w:val="20"/>
        </w:rPr>
        <w:t>.</w:t>
      </w:r>
      <w:r>
        <w:rPr>
          <w:i/>
          <w:sz w:val="20"/>
        </w:rPr>
        <w:t>09</w:t>
      </w:r>
      <w:r w:rsidRPr="00C86FB5">
        <w:rPr>
          <w:i/>
          <w:sz w:val="20"/>
        </w:rPr>
        <w:t>.2019.</w:t>
      </w:r>
    </w:p>
    <w:p w14:paraId="264F9B67" w14:textId="77777777" w:rsidR="00A03E2C" w:rsidRDefault="00A03E2C" w:rsidP="00A03E2C">
      <w:pPr>
        <w:jc w:val="right"/>
        <w:rPr>
          <w:i/>
          <w:sz w:val="20"/>
        </w:rPr>
      </w:pPr>
      <w:r>
        <w:rPr>
          <w:i/>
          <w:sz w:val="20"/>
        </w:rPr>
        <w:t xml:space="preserve">Iekšējiem noteikumiem Nr. 3 </w:t>
      </w:r>
      <w:r>
        <w:rPr>
          <w:i/>
          <w:sz w:val="20"/>
        </w:rPr>
        <w:softHyphen/>
      </w:r>
      <w:r>
        <w:rPr>
          <w:i/>
          <w:sz w:val="20"/>
        </w:rPr>
        <w:softHyphen/>
      </w:r>
      <w:r>
        <w:rPr>
          <w:i/>
          <w:sz w:val="20"/>
        </w:rPr>
        <w:softHyphen/>
      </w:r>
      <w:r>
        <w:rPr>
          <w:i/>
          <w:sz w:val="20"/>
        </w:rPr>
        <w:softHyphen/>
      </w:r>
      <w:r>
        <w:rPr>
          <w:i/>
          <w:sz w:val="20"/>
        </w:rPr>
        <w:softHyphen/>
      </w:r>
      <w:r>
        <w:rPr>
          <w:i/>
          <w:sz w:val="20"/>
        </w:rPr>
        <w:softHyphen/>
        <w:t xml:space="preserve">,,Kārtība </w:t>
      </w:r>
    </w:p>
    <w:p w14:paraId="57097663" w14:textId="77777777" w:rsidR="00A03E2C" w:rsidRPr="00C86FB5" w:rsidRDefault="00A03E2C" w:rsidP="00A03E2C">
      <w:pPr>
        <w:jc w:val="right"/>
        <w:rPr>
          <w:i/>
          <w:sz w:val="20"/>
        </w:rPr>
      </w:pPr>
      <w:r w:rsidRPr="00C86FB5">
        <w:rPr>
          <w:i/>
          <w:sz w:val="20"/>
        </w:rPr>
        <w:t>speci</w:t>
      </w:r>
      <w:r w:rsidRPr="00C86FB5">
        <w:rPr>
          <w:rFonts w:hint="eastAsia"/>
          <w:i/>
          <w:sz w:val="20"/>
        </w:rPr>
        <w:t>ā</w:t>
      </w:r>
      <w:r w:rsidRPr="00C86FB5">
        <w:rPr>
          <w:i/>
          <w:sz w:val="20"/>
        </w:rPr>
        <w:t>lo at</w:t>
      </w:r>
      <w:r w:rsidRPr="00C86FB5">
        <w:rPr>
          <w:rFonts w:hint="eastAsia"/>
          <w:i/>
          <w:sz w:val="20"/>
        </w:rPr>
        <w:t>ļ</w:t>
      </w:r>
      <w:r w:rsidRPr="00C86FB5">
        <w:rPr>
          <w:i/>
          <w:sz w:val="20"/>
        </w:rPr>
        <w:t>auju (licenču)un licenču kartīšu izsniegšanai</w:t>
      </w:r>
    </w:p>
    <w:p w14:paraId="210FA81B" w14:textId="1772F406" w:rsidR="00A03E2C" w:rsidRDefault="00A03E2C" w:rsidP="00A03E2C">
      <w:pPr>
        <w:jc w:val="right"/>
        <w:rPr>
          <w:i/>
          <w:sz w:val="20"/>
        </w:rPr>
      </w:pPr>
      <w:r w:rsidRPr="00C86FB5">
        <w:rPr>
          <w:i/>
          <w:sz w:val="20"/>
        </w:rPr>
        <w:t xml:space="preserve"> pasažieru komercp</w:t>
      </w:r>
      <w:r w:rsidRPr="00C86FB5">
        <w:rPr>
          <w:rFonts w:hint="eastAsia"/>
          <w:i/>
          <w:sz w:val="20"/>
        </w:rPr>
        <w:t>ā</w:t>
      </w:r>
      <w:r w:rsidRPr="00C86FB5">
        <w:rPr>
          <w:i/>
          <w:sz w:val="20"/>
        </w:rPr>
        <w:t>rvad</w:t>
      </w:r>
      <w:r w:rsidRPr="00C86FB5">
        <w:rPr>
          <w:rFonts w:hint="eastAsia"/>
          <w:i/>
          <w:sz w:val="20"/>
        </w:rPr>
        <w:t>ā</w:t>
      </w:r>
      <w:r w:rsidRPr="00C86FB5">
        <w:rPr>
          <w:i/>
          <w:sz w:val="20"/>
        </w:rPr>
        <w:t>jumiem ar taksometriem”</w:t>
      </w:r>
    </w:p>
    <w:p w14:paraId="30084CF1" w14:textId="77777777" w:rsidR="00E562ED" w:rsidRPr="00C86FB5" w:rsidRDefault="00E562ED" w:rsidP="00A03E2C">
      <w:pPr>
        <w:jc w:val="right"/>
        <w:rPr>
          <w:i/>
          <w:sz w:val="20"/>
        </w:rPr>
      </w:pPr>
    </w:p>
    <w:p w14:paraId="70B0DC1D" w14:textId="77777777" w:rsidR="00A03E2C" w:rsidRDefault="00A03E2C" w:rsidP="00A03E2C">
      <w:pPr>
        <w:rPr>
          <w:i/>
          <w:sz w:val="20"/>
        </w:rPr>
      </w:pPr>
    </w:p>
    <w:p w14:paraId="0783131E" w14:textId="77777777" w:rsidR="00693705" w:rsidRPr="00C86FB5" w:rsidRDefault="00693705" w:rsidP="00693705">
      <w:pPr>
        <w:jc w:val="right"/>
        <w:rPr>
          <w:szCs w:val="24"/>
        </w:rPr>
      </w:pPr>
      <w:r w:rsidRPr="00C86FB5">
        <w:rPr>
          <w:szCs w:val="24"/>
        </w:rPr>
        <w:t>Vidzemes plānošanas reģionam</w:t>
      </w:r>
    </w:p>
    <w:p w14:paraId="4A81187A" w14:textId="77777777" w:rsidR="00693705" w:rsidRPr="00C86FB5" w:rsidRDefault="00693705" w:rsidP="00693705">
      <w:pPr>
        <w:jc w:val="right"/>
        <w:rPr>
          <w:szCs w:val="24"/>
        </w:rPr>
      </w:pPr>
      <w:r w:rsidRPr="00C86FB5">
        <w:rPr>
          <w:szCs w:val="24"/>
        </w:rPr>
        <w:t>Reģ.Nr.90002180246</w:t>
      </w:r>
    </w:p>
    <w:p w14:paraId="5594CB19" w14:textId="64960BC7" w:rsidR="00693705" w:rsidRPr="00C86FB5" w:rsidRDefault="00733FB0" w:rsidP="00693705">
      <w:pPr>
        <w:jc w:val="right"/>
        <w:rPr>
          <w:szCs w:val="24"/>
        </w:rPr>
      </w:pPr>
      <w:r w:rsidRPr="00C86FB5">
        <w:rPr>
          <w:szCs w:val="24"/>
        </w:rPr>
        <w:t>Bērzaines iela 5</w:t>
      </w:r>
      <w:r w:rsidR="00693705" w:rsidRPr="00C86FB5">
        <w:rPr>
          <w:szCs w:val="24"/>
        </w:rPr>
        <w:t>, Cēsis</w:t>
      </w:r>
      <w:r w:rsidR="002C1118" w:rsidRPr="00C86FB5">
        <w:rPr>
          <w:szCs w:val="24"/>
        </w:rPr>
        <w:t xml:space="preserve">, </w:t>
      </w:r>
      <w:bookmarkStart w:id="8" w:name="_Hlk19607050"/>
      <w:bookmarkStart w:id="9" w:name="_Hlk19607000"/>
      <w:r w:rsidR="002C1118" w:rsidRPr="00C86FB5">
        <w:rPr>
          <w:szCs w:val="24"/>
        </w:rPr>
        <w:t>Cēsu nov.,</w:t>
      </w:r>
      <w:r w:rsidR="007E435D" w:rsidRPr="00C86FB5">
        <w:rPr>
          <w:szCs w:val="24"/>
        </w:rPr>
        <w:t xml:space="preserve"> LV-4101</w:t>
      </w:r>
      <w:r w:rsidR="00C90C7A" w:rsidRPr="00C86FB5">
        <w:rPr>
          <w:szCs w:val="24"/>
        </w:rPr>
        <w:t>,</w:t>
      </w:r>
      <w:bookmarkEnd w:id="8"/>
    </w:p>
    <w:bookmarkEnd w:id="9"/>
    <w:p w14:paraId="48406290" w14:textId="77777777" w:rsidR="00693705" w:rsidRPr="00C86FB5" w:rsidRDefault="00693705" w:rsidP="00693705">
      <w:pPr>
        <w:jc w:val="right"/>
        <w:rPr>
          <w:szCs w:val="24"/>
        </w:rPr>
      </w:pPr>
      <w:r w:rsidRPr="00C86FB5">
        <w:rPr>
          <w:szCs w:val="24"/>
        </w:rPr>
        <w:t>vidzeme@vidzeme.lv</w:t>
      </w:r>
    </w:p>
    <w:p w14:paraId="4754CAF0" w14:textId="77777777" w:rsidR="0055648A" w:rsidRPr="00C86FB5" w:rsidRDefault="0055648A" w:rsidP="0055648A">
      <w:pPr>
        <w:rPr>
          <w:szCs w:val="24"/>
        </w:rPr>
      </w:pPr>
    </w:p>
    <w:p w14:paraId="5E8655E0" w14:textId="77777777" w:rsidR="00693705" w:rsidRPr="00C86FB5" w:rsidRDefault="00693705" w:rsidP="00693705">
      <w:pPr>
        <w:spacing w:line="360" w:lineRule="auto"/>
        <w:jc w:val="center"/>
        <w:rPr>
          <w:rFonts w:ascii="Times New Roman" w:hAnsi="Times New Roman"/>
          <w:b/>
          <w:szCs w:val="24"/>
          <w:lang w:eastAsia="lv-LV"/>
        </w:rPr>
      </w:pPr>
      <w:r w:rsidRPr="00C86FB5">
        <w:rPr>
          <w:rFonts w:ascii="Times New Roman" w:hAnsi="Times New Roman"/>
          <w:b/>
          <w:szCs w:val="24"/>
          <w:lang w:eastAsia="lv-LV"/>
        </w:rPr>
        <w:t>IESNIEGUMS</w:t>
      </w:r>
    </w:p>
    <w:p w14:paraId="36EB03FD" w14:textId="77777777" w:rsidR="006163B4" w:rsidRPr="00F53A99" w:rsidRDefault="006163B4" w:rsidP="006163B4">
      <w:pPr>
        <w:spacing w:line="360" w:lineRule="auto"/>
        <w:jc w:val="center"/>
        <w:rPr>
          <w:rFonts w:ascii="Times New Roman" w:hAnsi="Times New Roman"/>
          <w:b/>
          <w:bCs/>
          <w:szCs w:val="24"/>
          <w:lang w:eastAsia="lv-LV"/>
        </w:rPr>
      </w:pPr>
      <w:r w:rsidRPr="00F53A99">
        <w:rPr>
          <w:rFonts w:ascii="Times New Roman" w:hAnsi="Times New Roman"/>
          <w:b/>
          <w:bCs/>
          <w:szCs w:val="24"/>
          <w:lang w:eastAsia="lv-LV"/>
        </w:rPr>
        <w:t>Licences kartītes saņemšanai pasažieru komercpārvadājumiem ar taksometriem</w:t>
      </w:r>
    </w:p>
    <w:p w14:paraId="7104BFC6" w14:textId="77777777" w:rsidR="006163B4" w:rsidRPr="00F53A99" w:rsidRDefault="006163B4" w:rsidP="006163B4">
      <w:pPr>
        <w:spacing w:line="360" w:lineRule="auto"/>
        <w:jc w:val="center"/>
        <w:rPr>
          <w:rFonts w:ascii="Times New Roman" w:hAnsi="Times New Roman"/>
          <w:b/>
          <w:bCs/>
          <w:szCs w:val="24"/>
          <w:lang w:eastAsia="lv-LV"/>
        </w:rPr>
      </w:pPr>
      <w:r w:rsidRPr="00F53A99">
        <w:rPr>
          <w:rFonts w:ascii="Times New Roman" w:hAnsi="Times New Roman"/>
          <w:b/>
          <w:bCs/>
          <w:szCs w:val="24"/>
          <w:lang w:eastAsia="lv-LV"/>
        </w:rPr>
        <w:t>Vidzemes plānošanas reģionā</w:t>
      </w:r>
    </w:p>
    <w:p w14:paraId="5A32CABE" w14:textId="77777777" w:rsidR="0055648A" w:rsidRPr="00C86FB5" w:rsidRDefault="0055648A" w:rsidP="0055648A">
      <w:pPr>
        <w:rPr>
          <w:b/>
          <w:szCs w:val="24"/>
        </w:rPr>
      </w:pPr>
    </w:p>
    <w:p w14:paraId="663E66BF" w14:textId="77777777" w:rsidR="006B2768" w:rsidRPr="006B2768" w:rsidRDefault="006B2768" w:rsidP="006B2768">
      <w:pPr>
        <w:rPr>
          <w:szCs w:val="24"/>
        </w:rPr>
      </w:pPr>
      <w:r w:rsidRPr="006B2768">
        <w:rPr>
          <w:rFonts w:ascii="Times New Roman" w:hAnsi="Times New Roman"/>
          <w:szCs w:val="24"/>
          <w:lang w:eastAsia="lv-LV"/>
        </w:rPr>
        <w:t xml:space="preserve">Pārvadātājs (komersanta nosaukums) </w:t>
      </w:r>
      <w:r w:rsidRPr="006B2768">
        <w:rPr>
          <w:szCs w:val="24"/>
        </w:rPr>
        <w:t>_____________________________________________</w:t>
      </w:r>
    </w:p>
    <w:p w14:paraId="02F8988A" w14:textId="77777777" w:rsidR="006B2768" w:rsidRPr="006B2768" w:rsidRDefault="006B2768" w:rsidP="006B2768">
      <w:pPr>
        <w:rPr>
          <w:szCs w:val="24"/>
        </w:rPr>
      </w:pPr>
    </w:p>
    <w:p w14:paraId="16009B56" w14:textId="77777777" w:rsidR="006B2768" w:rsidRPr="006B2768" w:rsidRDefault="006B2768" w:rsidP="006B2768">
      <w:pPr>
        <w:rPr>
          <w:szCs w:val="24"/>
        </w:rPr>
      </w:pPr>
      <w:r w:rsidRPr="006B2768">
        <w:rPr>
          <w:szCs w:val="24"/>
        </w:rPr>
        <w:t>Reģistrācijas Nr. ____________________________________________________</w:t>
      </w:r>
    </w:p>
    <w:p w14:paraId="3053E45F" w14:textId="77777777" w:rsidR="006B2768" w:rsidRDefault="006B2768" w:rsidP="006B2768">
      <w:pPr>
        <w:rPr>
          <w:sz w:val="20"/>
        </w:rPr>
      </w:pPr>
    </w:p>
    <w:p w14:paraId="1D6CEED9" w14:textId="77777777" w:rsidR="006B2768" w:rsidRDefault="006B2768" w:rsidP="00DF3BD9">
      <w:pPr>
        <w:jc w:val="both"/>
        <w:rPr>
          <w:szCs w:val="24"/>
        </w:rPr>
      </w:pPr>
      <w:r>
        <w:rPr>
          <w:szCs w:val="24"/>
        </w:rPr>
        <w:t xml:space="preserve">Pamatojoties uz izsniegto speciālo atļauju (licenci) pasažieru komercpārvadājumiem ar taksometriem Vidzemes plānošanas reģionā, Licences Nr. _____________ , </w:t>
      </w:r>
    </w:p>
    <w:p w14:paraId="7C5523CB" w14:textId="77777777" w:rsidR="00350D19" w:rsidRDefault="00350D19" w:rsidP="00DF3BD9">
      <w:pPr>
        <w:jc w:val="both"/>
        <w:rPr>
          <w:szCs w:val="24"/>
        </w:rPr>
      </w:pPr>
    </w:p>
    <w:p w14:paraId="7713C89B" w14:textId="2116A218" w:rsidR="006B2768" w:rsidRPr="00350D19" w:rsidRDefault="006B2768" w:rsidP="00DF3BD9">
      <w:pPr>
        <w:jc w:val="both"/>
        <w:rPr>
          <w:b/>
          <w:bCs/>
          <w:szCs w:val="24"/>
        </w:rPr>
      </w:pPr>
      <w:r w:rsidRPr="00350D19">
        <w:rPr>
          <w:b/>
          <w:bCs/>
          <w:szCs w:val="24"/>
        </w:rPr>
        <w:t>lūdzu piešķirt licences kartīti:</w:t>
      </w:r>
    </w:p>
    <w:p w14:paraId="492DCCA4" w14:textId="77777777" w:rsidR="0055648A" w:rsidRPr="00C86FB5" w:rsidRDefault="0055648A" w:rsidP="0055648A">
      <w:pPr>
        <w:rPr>
          <w:szCs w:val="24"/>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409"/>
        <w:gridCol w:w="1985"/>
        <w:gridCol w:w="2090"/>
      </w:tblGrid>
      <w:tr w:rsidR="00C86FB5" w:rsidRPr="00C86FB5" w14:paraId="0F28ACFA" w14:textId="77777777" w:rsidTr="00DB7C07">
        <w:tc>
          <w:tcPr>
            <w:tcW w:w="709" w:type="dxa"/>
          </w:tcPr>
          <w:p w14:paraId="7D107F26" w14:textId="77777777" w:rsidR="0055648A" w:rsidRPr="00C86FB5" w:rsidRDefault="0055648A" w:rsidP="00EE055E">
            <w:pPr>
              <w:rPr>
                <w:szCs w:val="24"/>
              </w:rPr>
            </w:pPr>
            <w:r w:rsidRPr="00C86FB5">
              <w:rPr>
                <w:szCs w:val="24"/>
              </w:rPr>
              <w:t>Nr. p. k.</w:t>
            </w:r>
          </w:p>
        </w:tc>
        <w:tc>
          <w:tcPr>
            <w:tcW w:w="1985" w:type="dxa"/>
          </w:tcPr>
          <w:p w14:paraId="7CEAD142" w14:textId="77777777" w:rsidR="0055648A" w:rsidRPr="00C86FB5" w:rsidRDefault="0055648A" w:rsidP="00EE055E">
            <w:pPr>
              <w:jc w:val="center"/>
              <w:rPr>
                <w:szCs w:val="24"/>
              </w:rPr>
            </w:pPr>
            <w:r w:rsidRPr="00C86FB5">
              <w:rPr>
                <w:szCs w:val="24"/>
              </w:rPr>
              <w:t>Transportlīdzekļa marka</w:t>
            </w:r>
          </w:p>
        </w:tc>
        <w:tc>
          <w:tcPr>
            <w:tcW w:w="2409" w:type="dxa"/>
          </w:tcPr>
          <w:p w14:paraId="576AC5F0" w14:textId="77777777" w:rsidR="0055648A" w:rsidRPr="00C86FB5" w:rsidRDefault="0055648A" w:rsidP="00EE055E">
            <w:pPr>
              <w:jc w:val="center"/>
              <w:rPr>
                <w:szCs w:val="24"/>
              </w:rPr>
            </w:pPr>
            <w:r w:rsidRPr="00C86FB5">
              <w:rPr>
                <w:szCs w:val="24"/>
              </w:rPr>
              <w:t>Valsts reģistrācijas numurs / identifikācijas numurs</w:t>
            </w:r>
          </w:p>
        </w:tc>
        <w:tc>
          <w:tcPr>
            <w:tcW w:w="1985" w:type="dxa"/>
          </w:tcPr>
          <w:p w14:paraId="363876DC" w14:textId="77777777" w:rsidR="0055648A" w:rsidRPr="00861AA7" w:rsidRDefault="0055648A" w:rsidP="00EE055E">
            <w:pPr>
              <w:jc w:val="center"/>
              <w:rPr>
                <w:szCs w:val="24"/>
              </w:rPr>
            </w:pPr>
            <w:r w:rsidRPr="00861AA7">
              <w:rPr>
                <w:szCs w:val="24"/>
              </w:rPr>
              <w:t>Īpašumā / turējumā</w:t>
            </w:r>
          </w:p>
        </w:tc>
        <w:tc>
          <w:tcPr>
            <w:tcW w:w="2090" w:type="dxa"/>
          </w:tcPr>
          <w:p w14:paraId="2F349443" w14:textId="77777777" w:rsidR="0055648A" w:rsidRPr="00861AA7" w:rsidRDefault="0055648A" w:rsidP="00EE055E">
            <w:pPr>
              <w:jc w:val="center"/>
              <w:rPr>
                <w:szCs w:val="24"/>
              </w:rPr>
            </w:pPr>
            <w:r w:rsidRPr="00861AA7">
              <w:rPr>
                <w:szCs w:val="24"/>
              </w:rPr>
              <w:t>Pieprasītais termiņš               (no / līdz)</w:t>
            </w:r>
          </w:p>
        </w:tc>
      </w:tr>
      <w:tr w:rsidR="00C86FB5" w:rsidRPr="00C86FB5" w14:paraId="7C89BE91" w14:textId="77777777" w:rsidTr="00DB7C07">
        <w:tc>
          <w:tcPr>
            <w:tcW w:w="709" w:type="dxa"/>
          </w:tcPr>
          <w:p w14:paraId="2680B61C" w14:textId="572C3A89" w:rsidR="0055648A" w:rsidRPr="00C86FB5" w:rsidRDefault="0055648A" w:rsidP="00EE055E">
            <w:pPr>
              <w:jc w:val="center"/>
              <w:rPr>
                <w:szCs w:val="24"/>
              </w:rPr>
            </w:pPr>
            <w:r w:rsidRPr="00C86FB5">
              <w:rPr>
                <w:szCs w:val="24"/>
              </w:rPr>
              <w:t>1</w:t>
            </w:r>
            <w:r w:rsidR="00180F35">
              <w:rPr>
                <w:szCs w:val="24"/>
              </w:rPr>
              <w:t>.</w:t>
            </w:r>
          </w:p>
        </w:tc>
        <w:tc>
          <w:tcPr>
            <w:tcW w:w="1985" w:type="dxa"/>
          </w:tcPr>
          <w:p w14:paraId="32D707FF" w14:textId="77777777" w:rsidR="0055648A" w:rsidRPr="00C86FB5" w:rsidRDefault="0055648A" w:rsidP="00EE055E">
            <w:pPr>
              <w:rPr>
                <w:szCs w:val="24"/>
              </w:rPr>
            </w:pPr>
          </w:p>
        </w:tc>
        <w:tc>
          <w:tcPr>
            <w:tcW w:w="2409" w:type="dxa"/>
          </w:tcPr>
          <w:p w14:paraId="7E5A8179" w14:textId="77777777" w:rsidR="0055648A" w:rsidRPr="00C86FB5" w:rsidRDefault="0055648A" w:rsidP="00EE055E">
            <w:pPr>
              <w:rPr>
                <w:szCs w:val="24"/>
              </w:rPr>
            </w:pPr>
          </w:p>
        </w:tc>
        <w:tc>
          <w:tcPr>
            <w:tcW w:w="1985" w:type="dxa"/>
          </w:tcPr>
          <w:p w14:paraId="7125F5DE" w14:textId="77777777" w:rsidR="0055648A" w:rsidRPr="00C86FB5" w:rsidRDefault="0055648A" w:rsidP="00EE055E">
            <w:pPr>
              <w:rPr>
                <w:szCs w:val="24"/>
              </w:rPr>
            </w:pPr>
          </w:p>
        </w:tc>
        <w:tc>
          <w:tcPr>
            <w:tcW w:w="2090" w:type="dxa"/>
          </w:tcPr>
          <w:p w14:paraId="585629AD" w14:textId="77777777" w:rsidR="0055648A" w:rsidRPr="00C86FB5" w:rsidRDefault="0055648A" w:rsidP="00EE055E">
            <w:pPr>
              <w:rPr>
                <w:szCs w:val="24"/>
              </w:rPr>
            </w:pPr>
          </w:p>
        </w:tc>
      </w:tr>
      <w:tr w:rsidR="00C86FB5" w:rsidRPr="00C86FB5" w14:paraId="58E2A218" w14:textId="77777777" w:rsidTr="00DB7C07">
        <w:tc>
          <w:tcPr>
            <w:tcW w:w="709" w:type="dxa"/>
          </w:tcPr>
          <w:p w14:paraId="4B60B005" w14:textId="56CE7D0C" w:rsidR="0055648A" w:rsidRPr="00C86FB5" w:rsidRDefault="0055648A" w:rsidP="00EE055E">
            <w:pPr>
              <w:jc w:val="center"/>
              <w:rPr>
                <w:szCs w:val="24"/>
              </w:rPr>
            </w:pPr>
            <w:r w:rsidRPr="00C86FB5">
              <w:rPr>
                <w:szCs w:val="24"/>
              </w:rPr>
              <w:t>2</w:t>
            </w:r>
            <w:r w:rsidR="00180F35">
              <w:rPr>
                <w:szCs w:val="24"/>
              </w:rPr>
              <w:t>.</w:t>
            </w:r>
          </w:p>
        </w:tc>
        <w:tc>
          <w:tcPr>
            <w:tcW w:w="1985" w:type="dxa"/>
          </w:tcPr>
          <w:p w14:paraId="574D86A8" w14:textId="77777777" w:rsidR="0055648A" w:rsidRPr="00C86FB5" w:rsidRDefault="0055648A" w:rsidP="00EE055E">
            <w:pPr>
              <w:rPr>
                <w:szCs w:val="24"/>
              </w:rPr>
            </w:pPr>
          </w:p>
        </w:tc>
        <w:tc>
          <w:tcPr>
            <w:tcW w:w="2409" w:type="dxa"/>
          </w:tcPr>
          <w:p w14:paraId="5433C8E0" w14:textId="77777777" w:rsidR="0055648A" w:rsidRPr="00C86FB5" w:rsidRDefault="0055648A" w:rsidP="00EE055E">
            <w:pPr>
              <w:rPr>
                <w:szCs w:val="24"/>
              </w:rPr>
            </w:pPr>
          </w:p>
        </w:tc>
        <w:tc>
          <w:tcPr>
            <w:tcW w:w="1985" w:type="dxa"/>
          </w:tcPr>
          <w:p w14:paraId="61AE1E27" w14:textId="77777777" w:rsidR="0055648A" w:rsidRPr="00C86FB5" w:rsidRDefault="0055648A" w:rsidP="00EE055E">
            <w:pPr>
              <w:rPr>
                <w:szCs w:val="24"/>
              </w:rPr>
            </w:pPr>
          </w:p>
        </w:tc>
        <w:tc>
          <w:tcPr>
            <w:tcW w:w="2090" w:type="dxa"/>
          </w:tcPr>
          <w:p w14:paraId="6FC7A3C5" w14:textId="77777777" w:rsidR="0055648A" w:rsidRPr="00C86FB5" w:rsidRDefault="0055648A" w:rsidP="00EE055E">
            <w:pPr>
              <w:rPr>
                <w:szCs w:val="24"/>
              </w:rPr>
            </w:pPr>
          </w:p>
        </w:tc>
      </w:tr>
      <w:tr w:rsidR="00C86FB5" w:rsidRPr="00C86FB5" w14:paraId="413B9367" w14:textId="77777777" w:rsidTr="00DB7C07">
        <w:tc>
          <w:tcPr>
            <w:tcW w:w="709" w:type="dxa"/>
          </w:tcPr>
          <w:p w14:paraId="0971515B" w14:textId="4AA0290C" w:rsidR="0055648A" w:rsidRPr="00C86FB5" w:rsidRDefault="0055648A" w:rsidP="00EE055E">
            <w:pPr>
              <w:jc w:val="center"/>
              <w:rPr>
                <w:szCs w:val="24"/>
              </w:rPr>
            </w:pPr>
            <w:r w:rsidRPr="00C86FB5">
              <w:rPr>
                <w:szCs w:val="24"/>
              </w:rPr>
              <w:t>3</w:t>
            </w:r>
            <w:r w:rsidR="00180F35">
              <w:rPr>
                <w:szCs w:val="24"/>
              </w:rPr>
              <w:t>.</w:t>
            </w:r>
          </w:p>
        </w:tc>
        <w:tc>
          <w:tcPr>
            <w:tcW w:w="1985" w:type="dxa"/>
          </w:tcPr>
          <w:p w14:paraId="5B4AD358" w14:textId="77777777" w:rsidR="0055648A" w:rsidRPr="00C86FB5" w:rsidRDefault="0055648A" w:rsidP="00EE055E">
            <w:pPr>
              <w:rPr>
                <w:szCs w:val="24"/>
              </w:rPr>
            </w:pPr>
          </w:p>
        </w:tc>
        <w:tc>
          <w:tcPr>
            <w:tcW w:w="2409" w:type="dxa"/>
          </w:tcPr>
          <w:p w14:paraId="609AB527" w14:textId="77777777" w:rsidR="0055648A" w:rsidRPr="00C86FB5" w:rsidRDefault="0055648A" w:rsidP="00EE055E">
            <w:pPr>
              <w:rPr>
                <w:szCs w:val="24"/>
              </w:rPr>
            </w:pPr>
          </w:p>
        </w:tc>
        <w:tc>
          <w:tcPr>
            <w:tcW w:w="1985" w:type="dxa"/>
          </w:tcPr>
          <w:p w14:paraId="2A247F5F" w14:textId="77777777" w:rsidR="0055648A" w:rsidRPr="00C86FB5" w:rsidRDefault="0055648A" w:rsidP="00EE055E">
            <w:pPr>
              <w:rPr>
                <w:szCs w:val="24"/>
              </w:rPr>
            </w:pPr>
          </w:p>
        </w:tc>
        <w:tc>
          <w:tcPr>
            <w:tcW w:w="2090" w:type="dxa"/>
          </w:tcPr>
          <w:p w14:paraId="5537300F" w14:textId="77777777" w:rsidR="0055648A" w:rsidRPr="00C86FB5" w:rsidRDefault="0055648A" w:rsidP="00EE055E">
            <w:pPr>
              <w:rPr>
                <w:szCs w:val="24"/>
              </w:rPr>
            </w:pPr>
          </w:p>
        </w:tc>
      </w:tr>
      <w:tr w:rsidR="00C86FB5" w:rsidRPr="00C86FB5" w14:paraId="1D98A511" w14:textId="77777777" w:rsidTr="00DB7C07">
        <w:tc>
          <w:tcPr>
            <w:tcW w:w="709" w:type="dxa"/>
          </w:tcPr>
          <w:p w14:paraId="2592BC19" w14:textId="7D539C94" w:rsidR="0055648A" w:rsidRPr="00C86FB5" w:rsidRDefault="0055648A" w:rsidP="00EE055E">
            <w:pPr>
              <w:jc w:val="center"/>
              <w:rPr>
                <w:szCs w:val="24"/>
              </w:rPr>
            </w:pPr>
            <w:r w:rsidRPr="00C86FB5">
              <w:rPr>
                <w:szCs w:val="24"/>
              </w:rPr>
              <w:t>4</w:t>
            </w:r>
            <w:r w:rsidR="00180F35">
              <w:rPr>
                <w:szCs w:val="24"/>
              </w:rPr>
              <w:t>.</w:t>
            </w:r>
          </w:p>
        </w:tc>
        <w:tc>
          <w:tcPr>
            <w:tcW w:w="1985" w:type="dxa"/>
          </w:tcPr>
          <w:p w14:paraId="0946D138" w14:textId="77777777" w:rsidR="0055648A" w:rsidRPr="00C86FB5" w:rsidRDefault="0055648A" w:rsidP="00EE055E">
            <w:pPr>
              <w:rPr>
                <w:szCs w:val="24"/>
              </w:rPr>
            </w:pPr>
          </w:p>
        </w:tc>
        <w:tc>
          <w:tcPr>
            <w:tcW w:w="2409" w:type="dxa"/>
          </w:tcPr>
          <w:p w14:paraId="7CD5056A" w14:textId="77777777" w:rsidR="0055648A" w:rsidRPr="00C86FB5" w:rsidRDefault="0055648A" w:rsidP="00EE055E">
            <w:pPr>
              <w:rPr>
                <w:szCs w:val="24"/>
              </w:rPr>
            </w:pPr>
          </w:p>
        </w:tc>
        <w:tc>
          <w:tcPr>
            <w:tcW w:w="1985" w:type="dxa"/>
          </w:tcPr>
          <w:p w14:paraId="133DBCEE" w14:textId="77777777" w:rsidR="0055648A" w:rsidRPr="00C86FB5" w:rsidRDefault="0055648A" w:rsidP="00EE055E">
            <w:pPr>
              <w:rPr>
                <w:szCs w:val="24"/>
              </w:rPr>
            </w:pPr>
          </w:p>
        </w:tc>
        <w:tc>
          <w:tcPr>
            <w:tcW w:w="2090" w:type="dxa"/>
          </w:tcPr>
          <w:p w14:paraId="4285AF08" w14:textId="77777777" w:rsidR="0055648A" w:rsidRPr="00C86FB5" w:rsidRDefault="0055648A" w:rsidP="00EE055E">
            <w:pPr>
              <w:rPr>
                <w:szCs w:val="24"/>
              </w:rPr>
            </w:pPr>
          </w:p>
        </w:tc>
      </w:tr>
      <w:tr w:rsidR="00C86FB5" w:rsidRPr="00C86FB5" w14:paraId="66821CDD" w14:textId="77777777" w:rsidTr="00DB7C07">
        <w:tc>
          <w:tcPr>
            <w:tcW w:w="709" w:type="dxa"/>
          </w:tcPr>
          <w:p w14:paraId="04014AE1" w14:textId="0BAAD733" w:rsidR="0055648A" w:rsidRPr="00C86FB5" w:rsidRDefault="0055648A" w:rsidP="00EE055E">
            <w:pPr>
              <w:jc w:val="center"/>
              <w:rPr>
                <w:szCs w:val="24"/>
              </w:rPr>
            </w:pPr>
            <w:r w:rsidRPr="00C86FB5">
              <w:rPr>
                <w:szCs w:val="24"/>
              </w:rPr>
              <w:t>5</w:t>
            </w:r>
            <w:r w:rsidR="00180F35">
              <w:rPr>
                <w:szCs w:val="24"/>
              </w:rPr>
              <w:t>.</w:t>
            </w:r>
          </w:p>
        </w:tc>
        <w:tc>
          <w:tcPr>
            <w:tcW w:w="1985" w:type="dxa"/>
          </w:tcPr>
          <w:p w14:paraId="40A25B13" w14:textId="77777777" w:rsidR="0055648A" w:rsidRPr="00C86FB5" w:rsidRDefault="0055648A" w:rsidP="00EE055E">
            <w:pPr>
              <w:rPr>
                <w:szCs w:val="24"/>
              </w:rPr>
            </w:pPr>
          </w:p>
        </w:tc>
        <w:tc>
          <w:tcPr>
            <w:tcW w:w="2409" w:type="dxa"/>
          </w:tcPr>
          <w:p w14:paraId="2F8CD0BA" w14:textId="77777777" w:rsidR="0055648A" w:rsidRPr="00C86FB5" w:rsidRDefault="0055648A" w:rsidP="00EE055E">
            <w:pPr>
              <w:rPr>
                <w:szCs w:val="24"/>
              </w:rPr>
            </w:pPr>
          </w:p>
        </w:tc>
        <w:tc>
          <w:tcPr>
            <w:tcW w:w="1985" w:type="dxa"/>
          </w:tcPr>
          <w:p w14:paraId="48304DD4" w14:textId="77777777" w:rsidR="0055648A" w:rsidRPr="00C86FB5" w:rsidRDefault="0055648A" w:rsidP="00EE055E">
            <w:pPr>
              <w:rPr>
                <w:szCs w:val="24"/>
              </w:rPr>
            </w:pPr>
          </w:p>
        </w:tc>
        <w:tc>
          <w:tcPr>
            <w:tcW w:w="2090" w:type="dxa"/>
          </w:tcPr>
          <w:p w14:paraId="0026AB31" w14:textId="77777777" w:rsidR="0055648A" w:rsidRPr="00C86FB5" w:rsidRDefault="0055648A" w:rsidP="00EE055E">
            <w:pPr>
              <w:rPr>
                <w:szCs w:val="24"/>
              </w:rPr>
            </w:pPr>
          </w:p>
        </w:tc>
      </w:tr>
    </w:tbl>
    <w:p w14:paraId="2DDFBFE2" w14:textId="77777777" w:rsidR="00057D92" w:rsidRDefault="00057D92" w:rsidP="0055648A">
      <w:pPr>
        <w:rPr>
          <w:i/>
          <w:szCs w:val="24"/>
        </w:rPr>
      </w:pPr>
    </w:p>
    <w:p w14:paraId="7A3C032D" w14:textId="28144D21" w:rsidR="0055648A" w:rsidRPr="00C86FB5" w:rsidRDefault="0055648A" w:rsidP="0055648A">
      <w:pPr>
        <w:rPr>
          <w:i/>
          <w:szCs w:val="24"/>
        </w:rPr>
      </w:pPr>
      <w:r w:rsidRPr="00C86FB5">
        <w:rPr>
          <w:i/>
          <w:szCs w:val="24"/>
        </w:rPr>
        <w:t>Vairāku transportlīdzekļu gadījumā var iesniegt atsevišķu sarakstu</w:t>
      </w:r>
    </w:p>
    <w:p w14:paraId="6B52C909" w14:textId="77777777" w:rsidR="0055648A" w:rsidRPr="00C86FB5" w:rsidRDefault="0055648A" w:rsidP="0055648A">
      <w:pPr>
        <w:rPr>
          <w:i/>
          <w:szCs w:val="24"/>
        </w:rPr>
      </w:pPr>
    </w:p>
    <w:p w14:paraId="66CB3DEA" w14:textId="26BEFBA1" w:rsidR="0055648A" w:rsidRPr="00C44F2E" w:rsidRDefault="00C44F2E" w:rsidP="00C44F2E">
      <w:pPr>
        <w:jc w:val="both"/>
        <w:rPr>
          <w:i/>
          <w:iCs/>
          <w:szCs w:val="24"/>
        </w:rPr>
      </w:pPr>
      <w:r>
        <w:rPr>
          <w:szCs w:val="24"/>
        </w:rPr>
        <w:t xml:space="preserve">Piezīme: </w:t>
      </w:r>
      <w:r w:rsidRPr="00C44F2E">
        <w:rPr>
          <w:i/>
          <w:iCs/>
          <w:szCs w:val="24"/>
        </w:rPr>
        <w:t>Iesniedzot iesniegumu par Latvijā iepriekš nereģistrētu autotransporta līdzekli, iesniegumam pievieno autotransporta līdzekļa iegādi apliecinošu dokumentu un agregātu numuru salīdzināšanas izziņu</w:t>
      </w:r>
    </w:p>
    <w:p w14:paraId="1E131D5D" w14:textId="77777777" w:rsidR="0055648A" w:rsidRPr="00C86FB5" w:rsidRDefault="0055648A" w:rsidP="0055648A">
      <w:pPr>
        <w:rPr>
          <w:szCs w:val="24"/>
        </w:rPr>
      </w:pPr>
    </w:p>
    <w:p w14:paraId="23A45BAD" w14:textId="77777777" w:rsidR="00C44F2E" w:rsidRDefault="00C44F2E" w:rsidP="006B2768">
      <w:pPr>
        <w:jc w:val="both"/>
        <w:rPr>
          <w:color w:val="00B050"/>
          <w:szCs w:val="24"/>
        </w:rPr>
      </w:pPr>
    </w:p>
    <w:p w14:paraId="66EFA57B" w14:textId="07C820F0" w:rsidR="006B2768" w:rsidRPr="00C44F2E" w:rsidRDefault="006B2768" w:rsidP="006B2768">
      <w:pPr>
        <w:jc w:val="both"/>
        <w:rPr>
          <w:szCs w:val="24"/>
        </w:rPr>
      </w:pPr>
      <w:r w:rsidRPr="00C44F2E">
        <w:rPr>
          <w:szCs w:val="24"/>
        </w:rPr>
        <w:t>Iesnieguma datums _____________________</w:t>
      </w:r>
    </w:p>
    <w:p w14:paraId="12AC4884" w14:textId="77777777" w:rsidR="006B2768" w:rsidRPr="00C44F2E" w:rsidRDefault="006B2768" w:rsidP="006B2768">
      <w:pPr>
        <w:pStyle w:val="ListParagraph"/>
        <w:ind w:left="284"/>
        <w:rPr>
          <w:szCs w:val="24"/>
        </w:rPr>
      </w:pPr>
    </w:p>
    <w:p w14:paraId="7666987D" w14:textId="77777777" w:rsidR="006B2768" w:rsidRPr="00C44F2E" w:rsidRDefault="006B2768" w:rsidP="006B2768">
      <w:pPr>
        <w:rPr>
          <w:szCs w:val="24"/>
        </w:rPr>
      </w:pPr>
      <w:r w:rsidRPr="00C44F2E">
        <w:rPr>
          <w:szCs w:val="24"/>
        </w:rPr>
        <w:t>Iesniedza _________________________________</w:t>
      </w:r>
    </w:p>
    <w:p w14:paraId="58F4D783" w14:textId="77777777" w:rsidR="006B2768" w:rsidRPr="00C44F2E" w:rsidRDefault="006B2768" w:rsidP="006B2768">
      <w:pPr>
        <w:pStyle w:val="ListParagraph"/>
        <w:ind w:left="284"/>
        <w:rPr>
          <w:szCs w:val="24"/>
        </w:rPr>
      </w:pPr>
      <w:r w:rsidRPr="00C44F2E">
        <w:rPr>
          <w:szCs w:val="24"/>
        </w:rPr>
        <w:t xml:space="preserve">                              </w:t>
      </w:r>
      <w:r w:rsidRPr="00C44F2E">
        <w:rPr>
          <w:sz w:val="20"/>
        </w:rPr>
        <w:t>(</w:t>
      </w:r>
      <w:r w:rsidRPr="00C44F2E">
        <w:t>Paraksts un tā atšifrējums</w:t>
      </w:r>
      <w:r w:rsidRPr="00C44F2E">
        <w:rPr>
          <w:sz w:val="20"/>
        </w:rPr>
        <w:t>)</w:t>
      </w:r>
    </w:p>
    <w:p w14:paraId="5A52E2C1" w14:textId="029D4869" w:rsidR="0055648A" w:rsidRPr="00C86FB5" w:rsidRDefault="0055648A" w:rsidP="006B2768">
      <w:pPr>
        <w:ind w:left="-142"/>
        <w:rPr>
          <w:rFonts w:ascii="Times New Roman" w:hAnsi="Times New Roman"/>
          <w:strike/>
          <w:szCs w:val="24"/>
          <w:lang w:eastAsia="lv-LV"/>
        </w:rPr>
      </w:pPr>
    </w:p>
    <w:p w14:paraId="4C31B446" w14:textId="77777777" w:rsidR="0020605B" w:rsidRPr="00C86FB5" w:rsidRDefault="0020605B">
      <w:pPr>
        <w:spacing w:after="160" w:line="259" w:lineRule="auto"/>
        <w:rPr>
          <w:i/>
          <w:strike/>
          <w:sz w:val="20"/>
        </w:rPr>
      </w:pPr>
      <w:r w:rsidRPr="00C86FB5">
        <w:rPr>
          <w:i/>
          <w:strike/>
          <w:sz w:val="20"/>
        </w:rPr>
        <w:br w:type="page"/>
      </w:r>
    </w:p>
    <w:p w14:paraId="6162F681" w14:textId="77777777" w:rsidR="001E1F08" w:rsidRPr="00C86FB5" w:rsidRDefault="001E1F08" w:rsidP="001E1F08">
      <w:pPr>
        <w:jc w:val="right"/>
        <w:rPr>
          <w:i/>
          <w:sz w:val="20"/>
        </w:rPr>
      </w:pPr>
      <w:r>
        <w:rPr>
          <w:i/>
          <w:sz w:val="20"/>
        </w:rPr>
        <w:lastRenderedPageBreak/>
        <w:t>3</w:t>
      </w:r>
      <w:r w:rsidRPr="00C86FB5">
        <w:rPr>
          <w:i/>
          <w:sz w:val="20"/>
        </w:rPr>
        <w:t xml:space="preserve">. pielikums </w:t>
      </w:r>
    </w:p>
    <w:p w14:paraId="2C97ADE6" w14:textId="77777777" w:rsidR="001E1F08" w:rsidRPr="00C86FB5" w:rsidRDefault="001E1F08" w:rsidP="001E1F08">
      <w:pPr>
        <w:jc w:val="right"/>
        <w:rPr>
          <w:i/>
          <w:sz w:val="20"/>
        </w:rPr>
      </w:pPr>
      <w:r w:rsidRPr="00C86FB5">
        <w:rPr>
          <w:i/>
          <w:sz w:val="20"/>
        </w:rPr>
        <w:t xml:space="preserve">Vidzemes plānošanas reģiona </w:t>
      </w:r>
      <w:r>
        <w:rPr>
          <w:i/>
          <w:sz w:val="20"/>
        </w:rPr>
        <w:t>27</w:t>
      </w:r>
      <w:r w:rsidRPr="00C86FB5">
        <w:rPr>
          <w:i/>
          <w:sz w:val="20"/>
        </w:rPr>
        <w:t>.</w:t>
      </w:r>
      <w:r>
        <w:rPr>
          <w:i/>
          <w:sz w:val="20"/>
        </w:rPr>
        <w:t>09</w:t>
      </w:r>
      <w:r w:rsidRPr="00C86FB5">
        <w:rPr>
          <w:i/>
          <w:sz w:val="20"/>
        </w:rPr>
        <w:t>.2019.</w:t>
      </w:r>
    </w:p>
    <w:p w14:paraId="51F70DC5" w14:textId="77777777" w:rsidR="001E1F08" w:rsidRDefault="001E1F08" w:rsidP="001E1F08">
      <w:pPr>
        <w:jc w:val="right"/>
        <w:rPr>
          <w:i/>
          <w:sz w:val="20"/>
        </w:rPr>
      </w:pPr>
      <w:r>
        <w:rPr>
          <w:i/>
          <w:sz w:val="20"/>
        </w:rPr>
        <w:t xml:space="preserve">Iekšējiem noteikumiem Nr. 3 </w:t>
      </w:r>
      <w:r>
        <w:rPr>
          <w:i/>
          <w:sz w:val="20"/>
        </w:rPr>
        <w:softHyphen/>
      </w:r>
      <w:r>
        <w:rPr>
          <w:i/>
          <w:sz w:val="20"/>
        </w:rPr>
        <w:softHyphen/>
      </w:r>
      <w:r>
        <w:rPr>
          <w:i/>
          <w:sz w:val="20"/>
        </w:rPr>
        <w:softHyphen/>
      </w:r>
      <w:r>
        <w:rPr>
          <w:i/>
          <w:sz w:val="20"/>
        </w:rPr>
        <w:softHyphen/>
      </w:r>
      <w:r>
        <w:rPr>
          <w:i/>
          <w:sz w:val="20"/>
        </w:rPr>
        <w:softHyphen/>
      </w:r>
      <w:r>
        <w:rPr>
          <w:i/>
          <w:sz w:val="20"/>
        </w:rPr>
        <w:softHyphen/>
        <w:t xml:space="preserve">,,Kārtība </w:t>
      </w:r>
    </w:p>
    <w:p w14:paraId="0DD827C5" w14:textId="77777777" w:rsidR="001E1F08" w:rsidRPr="00C86FB5" w:rsidRDefault="001E1F08" w:rsidP="001E1F08">
      <w:pPr>
        <w:jc w:val="right"/>
        <w:rPr>
          <w:i/>
          <w:sz w:val="20"/>
        </w:rPr>
      </w:pPr>
      <w:r w:rsidRPr="00C86FB5">
        <w:rPr>
          <w:i/>
          <w:sz w:val="20"/>
        </w:rPr>
        <w:t>speci</w:t>
      </w:r>
      <w:r w:rsidRPr="00C86FB5">
        <w:rPr>
          <w:rFonts w:hint="eastAsia"/>
          <w:i/>
          <w:sz w:val="20"/>
        </w:rPr>
        <w:t>ā</w:t>
      </w:r>
      <w:r w:rsidRPr="00C86FB5">
        <w:rPr>
          <w:i/>
          <w:sz w:val="20"/>
        </w:rPr>
        <w:t>lo at</w:t>
      </w:r>
      <w:r w:rsidRPr="00C86FB5">
        <w:rPr>
          <w:rFonts w:hint="eastAsia"/>
          <w:i/>
          <w:sz w:val="20"/>
        </w:rPr>
        <w:t>ļ</w:t>
      </w:r>
      <w:r w:rsidRPr="00C86FB5">
        <w:rPr>
          <w:i/>
          <w:sz w:val="20"/>
        </w:rPr>
        <w:t>auju (licenču)un licenču kartīšu izsniegšanai</w:t>
      </w:r>
    </w:p>
    <w:p w14:paraId="387A64F1" w14:textId="4A465F7A" w:rsidR="001E1F08" w:rsidRDefault="001E1F08" w:rsidP="001E1F08">
      <w:pPr>
        <w:jc w:val="right"/>
        <w:rPr>
          <w:i/>
          <w:sz w:val="20"/>
        </w:rPr>
      </w:pPr>
      <w:r w:rsidRPr="00C86FB5">
        <w:rPr>
          <w:i/>
          <w:sz w:val="20"/>
        </w:rPr>
        <w:t xml:space="preserve"> pasažieru komercp</w:t>
      </w:r>
      <w:r w:rsidRPr="00C86FB5">
        <w:rPr>
          <w:rFonts w:hint="eastAsia"/>
          <w:i/>
          <w:sz w:val="20"/>
        </w:rPr>
        <w:t>ā</w:t>
      </w:r>
      <w:r w:rsidRPr="00C86FB5">
        <w:rPr>
          <w:i/>
          <w:sz w:val="20"/>
        </w:rPr>
        <w:t>rvad</w:t>
      </w:r>
      <w:r w:rsidRPr="00C86FB5">
        <w:rPr>
          <w:rFonts w:hint="eastAsia"/>
          <w:i/>
          <w:sz w:val="20"/>
        </w:rPr>
        <w:t>ā</w:t>
      </w:r>
      <w:r w:rsidRPr="00C86FB5">
        <w:rPr>
          <w:i/>
          <w:sz w:val="20"/>
        </w:rPr>
        <w:t>jumiem ar taksometriem”</w:t>
      </w:r>
    </w:p>
    <w:p w14:paraId="08C99940" w14:textId="77777777" w:rsidR="00E562ED" w:rsidRPr="00C86FB5" w:rsidRDefault="00E562ED" w:rsidP="001E1F08">
      <w:pPr>
        <w:jc w:val="right"/>
        <w:rPr>
          <w:i/>
          <w:sz w:val="20"/>
        </w:rPr>
      </w:pPr>
    </w:p>
    <w:p w14:paraId="4A7F4A1E" w14:textId="77777777" w:rsidR="001E1F08" w:rsidRPr="00057D92" w:rsidRDefault="001E1F08" w:rsidP="001E1F08">
      <w:pPr>
        <w:rPr>
          <w:i/>
          <w:sz w:val="20"/>
        </w:rPr>
      </w:pPr>
    </w:p>
    <w:p w14:paraId="443905BE" w14:textId="77777777" w:rsidR="00506507" w:rsidRPr="00057D92" w:rsidRDefault="00506507" w:rsidP="00506507">
      <w:pPr>
        <w:jc w:val="right"/>
        <w:rPr>
          <w:szCs w:val="24"/>
        </w:rPr>
      </w:pPr>
      <w:r w:rsidRPr="00057D92">
        <w:rPr>
          <w:szCs w:val="24"/>
        </w:rPr>
        <w:t>Vidzemes plānošanas reģionam</w:t>
      </w:r>
    </w:p>
    <w:p w14:paraId="5A9E17CC" w14:textId="77777777" w:rsidR="00506507" w:rsidRPr="00057D92" w:rsidRDefault="00506507" w:rsidP="00506507">
      <w:pPr>
        <w:jc w:val="right"/>
        <w:rPr>
          <w:szCs w:val="24"/>
        </w:rPr>
      </w:pPr>
      <w:r w:rsidRPr="00057D92">
        <w:rPr>
          <w:szCs w:val="24"/>
        </w:rPr>
        <w:t>Reģ.Nr.90002180246</w:t>
      </w:r>
    </w:p>
    <w:p w14:paraId="483318E3" w14:textId="5F7E811A" w:rsidR="002152F7" w:rsidRPr="00057D92" w:rsidRDefault="00365285" w:rsidP="002152F7">
      <w:pPr>
        <w:jc w:val="right"/>
        <w:rPr>
          <w:szCs w:val="24"/>
        </w:rPr>
      </w:pPr>
      <w:r w:rsidRPr="00057D92">
        <w:rPr>
          <w:szCs w:val="24"/>
        </w:rPr>
        <w:t>Bērzaines iela 5</w:t>
      </w:r>
      <w:r w:rsidR="00506507" w:rsidRPr="00057D92">
        <w:rPr>
          <w:szCs w:val="24"/>
        </w:rPr>
        <w:t>, Cēsis</w:t>
      </w:r>
      <w:r w:rsidR="002152F7" w:rsidRPr="00057D92">
        <w:rPr>
          <w:szCs w:val="24"/>
        </w:rPr>
        <w:t xml:space="preserve">, </w:t>
      </w:r>
      <w:r w:rsidR="00C90C7A" w:rsidRPr="00057D92">
        <w:rPr>
          <w:szCs w:val="24"/>
        </w:rPr>
        <w:t>Cēsu nov., LV-4101,</w:t>
      </w:r>
    </w:p>
    <w:p w14:paraId="751345FE" w14:textId="77777777" w:rsidR="00506507" w:rsidRPr="00057D92" w:rsidRDefault="00506507" w:rsidP="00506507">
      <w:pPr>
        <w:jc w:val="right"/>
        <w:rPr>
          <w:szCs w:val="24"/>
        </w:rPr>
      </w:pPr>
      <w:r w:rsidRPr="00057D92">
        <w:rPr>
          <w:szCs w:val="24"/>
        </w:rPr>
        <w:t>vidzeme@vidzeme.lv</w:t>
      </w:r>
    </w:p>
    <w:p w14:paraId="6A0E95FB" w14:textId="77777777" w:rsidR="00506507" w:rsidRPr="00057D92" w:rsidRDefault="00506507" w:rsidP="00506507">
      <w:pPr>
        <w:rPr>
          <w:szCs w:val="24"/>
        </w:rPr>
      </w:pPr>
    </w:p>
    <w:p w14:paraId="4F37A24A" w14:textId="77777777" w:rsidR="00304C16" w:rsidRPr="00057D92" w:rsidRDefault="00304C16" w:rsidP="00304C16">
      <w:pPr>
        <w:spacing w:line="360" w:lineRule="auto"/>
        <w:jc w:val="center"/>
        <w:rPr>
          <w:rFonts w:ascii="Times New Roman" w:hAnsi="Times New Roman"/>
          <w:b/>
          <w:szCs w:val="24"/>
          <w:lang w:eastAsia="lv-LV"/>
        </w:rPr>
      </w:pPr>
      <w:bookmarkStart w:id="10" w:name="OLE_LINK32"/>
      <w:bookmarkStart w:id="11" w:name="OLE_LINK33"/>
      <w:r w:rsidRPr="00057D92">
        <w:rPr>
          <w:rFonts w:ascii="Times New Roman" w:hAnsi="Times New Roman"/>
          <w:b/>
          <w:szCs w:val="24"/>
          <w:lang w:eastAsia="lv-LV"/>
        </w:rPr>
        <w:t>IESNIEGUMS</w:t>
      </w:r>
    </w:p>
    <w:p w14:paraId="238091C6" w14:textId="1D396633" w:rsidR="00304C16" w:rsidRPr="00F53A99" w:rsidRDefault="00304C16" w:rsidP="00304C16">
      <w:pPr>
        <w:spacing w:line="360" w:lineRule="auto"/>
        <w:jc w:val="center"/>
        <w:rPr>
          <w:rFonts w:ascii="Times New Roman" w:hAnsi="Times New Roman"/>
          <w:b/>
          <w:bCs/>
          <w:szCs w:val="24"/>
          <w:lang w:eastAsia="lv-LV"/>
        </w:rPr>
      </w:pPr>
      <w:r w:rsidRPr="00F53A99">
        <w:rPr>
          <w:rFonts w:ascii="Times New Roman" w:hAnsi="Times New Roman"/>
          <w:b/>
          <w:bCs/>
          <w:szCs w:val="24"/>
          <w:lang w:eastAsia="lv-LV"/>
        </w:rPr>
        <w:t xml:space="preserve">Licences kartītes </w:t>
      </w:r>
      <w:r w:rsidR="00AB34C9" w:rsidRPr="00F53A99">
        <w:rPr>
          <w:rFonts w:ascii="Times New Roman" w:hAnsi="Times New Roman"/>
          <w:b/>
          <w:bCs/>
          <w:szCs w:val="24"/>
          <w:lang w:eastAsia="lv-LV"/>
        </w:rPr>
        <w:t>iz</w:t>
      </w:r>
      <w:r w:rsidR="00057D92" w:rsidRPr="00F53A99">
        <w:rPr>
          <w:rFonts w:ascii="Times New Roman" w:hAnsi="Times New Roman"/>
          <w:b/>
          <w:bCs/>
          <w:szCs w:val="24"/>
          <w:lang w:eastAsia="lv-LV"/>
        </w:rPr>
        <w:t>s</w:t>
      </w:r>
      <w:r w:rsidR="00AB34C9" w:rsidRPr="00F53A99">
        <w:rPr>
          <w:rFonts w:ascii="Times New Roman" w:hAnsi="Times New Roman"/>
          <w:b/>
          <w:bCs/>
          <w:szCs w:val="24"/>
          <w:lang w:eastAsia="lv-LV"/>
        </w:rPr>
        <w:t>niegšanai</w:t>
      </w:r>
      <w:r w:rsidRPr="00F53A99">
        <w:rPr>
          <w:rFonts w:ascii="Times New Roman" w:hAnsi="Times New Roman"/>
          <w:b/>
          <w:bCs/>
          <w:szCs w:val="24"/>
          <w:lang w:eastAsia="lv-LV"/>
        </w:rPr>
        <w:t xml:space="preserve"> pasažieru komercpārvadājumiem ar taksometriem</w:t>
      </w:r>
    </w:p>
    <w:p w14:paraId="16651327" w14:textId="126779E7" w:rsidR="00304C16" w:rsidRPr="00F53A99" w:rsidRDefault="00304C16" w:rsidP="00304C16">
      <w:pPr>
        <w:spacing w:line="360" w:lineRule="auto"/>
        <w:jc w:val="center"/>
        <w:rPr>
          <w:rFonts w:ascii="Times New Roman" w:hAnsi="Times New Roman"/>
          <w:b/>
          <w:bCs/>
          <w:szCs w:val="24"/>
          <w:lang w:eastAsia="lv-LV"/>
        </w:rPr>
      </w:pPr>
      <w:r w:rsidRPr="00F53A99">
        <w:rPr>
          <w:rFonts w:ascii="Times New Roman" w:hAnsi="Times New Roman"/>
          <w:b/>
          <w:bCs/>
          <w:szCs w:val="24"/>
          <w:lang w:eastAsia="lv-LV"/>
        </w:rPr>
        <w:t>Vidzemes plānošanas reģionā</w:t>
      </w:r>
    </w:p>
    <w:bookmarkEnd w:id="10"/>
    <w:bookmarkEnd w:id="11"/>
    <w:p w14:paraId="63B161AA" w14:textId="4BE245EE" w:rsidR="00506507" w:rsidRPr="00057D92" w:rsidRDefault="00506507" w:rsidP="00304C16">
      <w:pPr>
        <w:jc w:val="center"/>
        <w:rPr>
          <w:b/>
          <w:sz w:val="28"/>
          <w:szCs w:val="28"/>
        </w:rPr>
      </w:pPr>
    </w:p>
    <w:p w14:paraId="26FCA4E7" w14:textId="4A095567" w:rsidR="00506507" w:rsidRPr="00057D92" w:rsidRDefault="00EE726E" w:rsidP="00506507">
      <w:pPr>
        <w:rPr>
          <w:szCs w:val="24"/>
        </w:rPr>
      </w:pPr>
      <w:r w:rsidRPr="00057D92">
        <w:rPr>
          <w:rFonts w:ascii="Times New Roman" w:hAnsi="Times New Roman"/>
          <w:szCs w:val="24"/>
          <w:lang w:eastAsia="lv-LV"/>
        </w:rPr>
        <w:t xml:space="preserve">Pārvadātājs (komersanta nosaukums) </w:t>
      </w:r>
      <w:r w:rsidR="00506507" w:rsidRPr="00057D92">
        <w:rPr>
          <w:szCs w:val="24"/>
        </w:rPr>
        <w:t>_____________________________________________</w:t>
      </w:r>
    </w:p>
    <w:p w14:paraId="454F0C35" w14:textId="77777777" w:rsidR="00506507" w:rsidRPr="00057D92" w:rsidRDefault="00506507" w:rsidP="00506507">
      <w:pPr>
        <w:rPr>
          <w:szCs w:val="24"/>
        </w:rPr>
      </w:pPr>
    </w:p>
    <w:p w14:paraId="04942260" w14:textId="1528B018" w:rsidR="00506507" w:rsidRPr="00057D92" w:rsidRDefault="00EE726E" w:rsidP="00506507">
      <w:pPr>
        <w:rPr>
          <w:szCs w:val="24"/>
        </w:rPr>
      </w:pPr>
      <w:r w:rsidRPr="00057D92">
        <w:rPr>
          <w:szCs w:val="24"/>
        </w:rPr>
        <w:t>R</w:t>
      </w:r>
      <w:r w:rsidR="00506507" w:rsidRPr="00057D92">
        <w:rPr>
          <w:szCs w:val="24"/>
        </w:rPr>
        <w:t>eģistrācijas Nr. ____________________________________________________</w:t>
      </w:r>
    </w:p>
    <w:p w14:paraId="41F77D8A" w14:textId="77777777" w:rsidR="00506507" w:rsidRPr="00057D92" w:rsidRDefault="00506507" w:rsidP="00506507">
      <w:pPr>
        <w:rPr>
          <w:sz w:val="20"/>
        </w:rPr>
      </w:pPr>
    </w:p>
    <w:p w14:paraId="7A668FBE" w14:textId="09ADE67F" w:rsidR="00EE726E" w:rsidRPr="00350D19" w:rsidRDefault="004567A9" w:rsidP="00EE726E">
      <w:pPr>
        <w:rPr>
          <w:b/>
          <w:bCs/>
          <w:szCs w:val="24"/>
        </w:rPr>
      </w:pPr>
      <w:r w:rsidRPr="00350D19">
        <w:rPr>
          <w:b/>
          <w:bCs/>
          <w:szCs w:val="24"/>
        </w:rPr>
        <w:t>L</w:t>
      </w:r>
      <w:r w:rsidR="00EE726E" w:rsidRPr="00350D19">
        <w:rPr>
          <w:b/>
          <w:bCs/>
          <w:szCs w:val="24"/>
        </w:rPr>
        <w:t xml:space="preserve">ūdzu </w:t>
      </w:r>
      <w:r w:rsidRPr="00350D19">
        <w:rPr>
          <w:b/>
          <w:bCs/>
          <w:szCs w:val="24"/>
        </w:rPr>
        <w:t>izsniegt</w:t>
      </w:r>
      <w:r w:rsidR="00EE726E" w:rsidRPr="00350D19">
        <w:rPr>
          <w:b/>
          <w:bCs/>
          <w:szCs w:val="24"/>
        </w:rPr>
        <w:t xml:space="preserve"> licences kartīti:</w:t>
      </w:r>
    </w:p>
    <w:p w14:paraId="349D024C" w14:textId="77777777" w:rsidR="00506507" w:rsidRPr="00057D92" w:rsidRDefault="00506507" w:rsidP="00506507">
      <w:pPr>
        <w:rPr>
          <w:szCs w:val="24"/>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984"/>
        <w:gridCol w:w="2410"/>
        <w:gridCol w:w="2090"/>
      </w:tblGrid>
      <w:tr w:rsidR="00615629" w:rsidRPr="00057D92" w14:paraId="1720344C" w14:textId="77777777" w:rsidTr="0094591E">
        <w:tc>
          <w:tcPr>
            <w:tcW w:w="709" w:type="dxa"/>
            <w:tcBorders>
              <w:top w:val="single" w:sz="4" w:space="0" w:color="auto"/>
              <w:left w:val="single" w:sz="4" w:space="0" w:color="auto"/>
              <w:bottom w:val="single" w:sz="4" w:space="0" w:color="auto"/>
              <w:right w:val="single" w:sz="4" w:space="0" w:color="auto"/>
            </w:tcBorders>
            <w:hideMark/>
          </w:tcPr>
          <w:p w14:paraId="066DE10C" w14:textId="77777777" w:rsidR="00615629" w:rsidRPr="00057D92" w:rsidRDefault="00615629" w:rsidP="00615629">
            <w:pPr>
              <w:jc w:val="center"/>
              <w:rPr>
                <w:szCs w:val="24"/>
              </w:rPr>
            </w:pPr>
            <w:r w:rsidRPr="00057D92">
              <w:rPr>
                <w:szCs w:val="24"/>
              </w:rPr>
              <w:t>Nr.</w:t>
            </w:r>
          </w:p>
          <w:p w14:paraId="405F4F1E" w14:textId="77777777" w:rsidR="00615629" w:rsidRPr="00057D92" w:rsidRDefault="00615629" w:rsidP="00615629">
            <w:pPr>
              <w:rPr>
                <w:szCs w:val="24"/>
              </w:rPr>
            </w:pPr>
            <w:r w:rsidRPr="00057D92">
              <w:rPr>
                <w:szCs w:val="24"/>
              </w:rPr>
              <w:t>p. k.</w:t>
            </w:r>
          </w:p>
        </w:tc>
        <w:tc>
          <w:tcPr>
            <w:tcW w:w="1985" w:type="dxa"/>
            <w:tcBorders>
              <w:top w:val="single" w:sz="4" w:space="0" w:color="auto"/>
              <w:left w:val="single" w:sz="4" w:space="0" w:color="auto"/>
              <w:bottom w:val="single" w:sz="4" w:space="0" w:color="auto"/>
              <w:right w:val="single" w:sz="4" w:space="0" w:color="auto"/>
            </w:tcBorders>
            <w:hideMark/>
          </w:tcPr>
          <w:p w14:paraId="236B0FDC" w14:textId="77777777" w:rsidR="00615629" w:rsidRPr="00057D92" w:rsidRDefault="00615629" w:rsidP="00615629">
            <w:pPr>
              <w:jc w:val="center"/>
              <w:rPr>
                <w:szCs w:val="24"/>
              </w:rPr>
            </w:pPr>
            <w:r w:rsidRPr="00057D92">
              <w:rPr>
                <w:szCs w:val="24"/>
              </w:rPr>
              <w:t>Transportlīdzekļa marka</w:t>
            </w:r>
          </w:p>
        </w:tc>
        <w:tc>
          <w:tcPr>
            <w:tcW w:w="1984" w:type="dxa"/>
            <w:tcBorders>
              <w:top w:val="single" w:sz="4" w:space="0" w:color="auto"/>
              <w:left w:val="single" w:sz="4" w:space="0" w:color="auto"/>
              <w:bottom w:val="single" w:sz="4" w:space="0" w:color="auto"/>
              <w:right w:val="single" w:sz="4" w:space="0" w:color="auto"/>
            </w:tcBorders>
            <w:hideMark/>
          </w:tcPr>
          <w:p w14:paraId="5D4C3C38" w14:textId="3E3178D4" w:rsidR="00615629" w:rsidRPr="00057D92" w:rsidRDefault="00615629" w:rsidP="00615629">
            <w:pPr>
              <w:jc w:val="center"/>
              <w:rPr>
                <w:szCs w:val="24"/>
              </w:rPr>
            </w:pPr>
            <w:r w:rsidRPr="009531DA">
              <w:t>Taksometra numura z</w:t>
            </w:r>
            <w:r w:rsidRPr="009531DA">
              <w:rPr>
                <w:rFonts w:hint="eastAsia"/>
              </w:rPr>
              <w:t>ī</w:t>
            </w:r>
            <w:r w:rsidRPr="009531DA">
              <w:t>me</w:t>
            </w:r>
          </w:p>
        </w:tc>
        <w:tc>
          <w:tcPr>
            <w:tcW w:w="2410" w:type="dxa"/>
            <w:tcBorders>
              <w:top w:val="single" w:sz="4" w:space="0" w:color="auto"/>
              <w:left w:val="single" w:sz="4" w:space="0" w:color="auto"/>
              <w:bottom w:val="single" w:sz="4" w:space="0" w:color="auto"/>
              <w:right w:val="single" w:sz="4" w:space="0" w:color="auto"/>
            </w:tcBorders>
            <w:hideMark/>
          </w:tcPr>
          <w:p w14:paraId="50AF0D41" w14:textId="7CB93C0E" w:rsidR="00615629" w:rsidRPr="00057D92" w:rsidRDefault="00615629" w:rsidP="00615629">
            <w:pPr>
              <w:jc w:val="center"/>
              <w:rPr>
                <w:szCs w:val="24"/>
              </w:rPr>
            </w:pPr>
            <w:r w:rsidRPr="009531DA">
              <w:t>Licences kart</w:t>
            </w:r>
            <w:r w:rsidRPr="009531DA">
              <w:rPr>
                <w:rFonts w:hint="eastAsia"/>
              </w:rPr>
              <w:t>ī</w:t>
            </w:r>
            <w:r w:rsidRPr="009531DA">
              <w:t>tes der</w:t>
            </w:r>
            <w:r w:rsidRPr="009531DA">
              <w:rPr>
                <w:rFonts w:hint="eastAsia"/>
              </w:rPr>
              <w:t>ī</w:t>
            </w:r>
            <w:r w:rsidRPr="009531DA">
              <w:t>guma termi</w:t>
            </w:r>
            <w:r w:rsidRPr="009531DA">
              <w:rPr>
                <w:rFonts w:hint="eastAsia"/>
              </w:rPr>
              <w:t>ņ</w:t>
            </w:r>
            <w:r w:rsidRPr="009531DA">
              <w:t>a s</w:t>
            </w:r>
            <w:r w:rsidRPr="009531DA">
              <w:rPr>
                <w:rFonts w:hint="eastAsia"/>
              </w:rPr>
              <w:t>ā</w:t>
            </w:r>
            <w:r w:rsidRPr="009531DA">
              <w:t>kuma datums</w:t>
            </w:r>
          </w:p>
        </w:tc>
        <w:tc>
          <w:tcPr>
            <w:tcW w:w="2090" w:type="dxa"/>
            <w:tcBorders>
              <w:top w:val="single" w:sz="4" w:space="0" w:color="auto"/>
              <w:left w:val="single" w:sz="4" w:space="0" w:color="auto"/>
              <w:bottom w:val="single" w:sz="4" w:space="0" w:color="auto"/>
              <w:right w:val="single" w:sz="4" w:space="0" w:color="auto"/>
            </w:tcBorders>
            <w:hideMark/>
          </w:tcPr>
          <w:p w14:paraId="669C5971" w14:textId="1E3FEE11" w:rsidR="00615629" w:rsidRPr="00057D92" w:rsidRDefault="00615629" w:rsidP="00615629">
            <w:pPr>
              <w:jc w:val="center"/>
              <w:rPr>
                <w:szCs w:val="24"/>
              </w:rPr>
            </w:pPr>
            <w:r w:rsidRPr="009531DA">
              <w:t>Licences kart</w:t>
            </w:r>
            <w:r w:rsidRPr="009531DA">
              <w:rPr>
                <w:rFonts w:hint="eastAsia"/>
              </w:rPr>
              <w:t>ī</w:t>
            </w:r>
            <w:r w:rsidRPr="009531DA">
              <w:t>tes der</w:t>
            </w:r>
            <w:r w:rsidRPr="009531DA">
              <w:rPr>
                <w:rFonts w:hint="eastAsia"/>
              </w:rPr>
              <w:t>ī</w:t>
            </w:r>
            <w:r w:rsidRPr="009531DA">
              <w:t>guma termi</w:t>
            </w:r>
            <w:r w:rsidRPr="009531DA">
              <w:rPr>
                <w:rFonts w:hint="eastAsia"/>
              </w:rPr>
              <w:t>ņ</w:t>
            </w:r>
            <w:r w:rsidRPr="009531DA">
              <w:t>a beigu datums</w:t>
            </w:r>
          </w:p>
        </w:tc>
      </w:tr>
      <w:tr w:rsidR="00057D92" w:rsidRPr="00057D92" w14:paraId="7EEFA1B1" w14:textId="77777777" w:rsidTr="0094591E">
        <w:tc>
          <w:tcPr>
            <w:tcW w:w="709" w:type="dxa"/>
            <w:tcBorders>
              <w:top w:val="single" w:sz="4" w:space="0" w:color="auto"/>
              <w:left w:val="single" w:sz="4" w:space="0" w:color="auto"/>
              <w:bottom w:val="single" w:sz="4" w:space="0" w:color="auto"/>
              <w:right w:val="single" w:sz="4" w:space="0" w:color="auto"/>
            </w:tcBorders>
            <w:hideMark/>
          </w:tcPr>
          <w:p w14:paraId="4982FED5" w14:textId="26315836" w:rsidR="00506507" w:rsidRPr="00057D92" w:rsidRDefault="00506507" w:rsidP="00EE055E">
            <w:pPr>
              <w:jc w:val="center"/>
              <w:rPr>
                <w:szCs w:val="24"/>
              </w:rPr>
            </w:pPr>
            <w:r w:rsidRPr="00057D92">
              <w:rPr>
                <w:szCs w:val="24"/>
              </w:rPr>
              <w:t>1</w:t>
            </w:r>
            <w:r w:rsidR="00180F35">
              <w:rPr>
                <w:szCs w:val="24"/>
              </w:rPr>
              <w:t>.</w:t>
            </w:r>
          </w:p>
        </w:tc>
        <w:tc>
          <w:tcPr>
            <w:tcW w:w="1985" w:type="dxa"/>
            <w:tcBorders>
              <w:top w:val="single" w:sz="4" w:space="0" w:color="auto"/>
              <w:left w:val="single" w:sz="4" w:space="0" w:color="auto"/>
              <w:bottom w:val="single" w:sz="4" w:space="0" w:color="auto"/>
              <w:right w:val="single" w:sz="4" w:space="0" w:color="auto"/>
            </w:tcBorders>
          </w:tcPr>
          <w:p w14:paraId="41770633" w14:textId="77777777" w:rsidR="00506507" w:rsidRPr="00057D92" w:rsidRDefault="00506507" w:rsidP="00EE05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E359DAF" w14:textId="77777777" w:rsidR="00506507" w:rsidRPr="00057D92" w:rsidRDefault="00506507" w:rsidP="00EE055E">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39EEFD2B" w14:textId="77777777" w:rsidR="00506507" w:rsidRPr="00057D92" w:rsidRDefault="00506507" w:rsidP="00EE055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14:paraId="2073361C" w14:textId="77777777" w:rsidR="00506507" w:rsidRPr="00057D92" w:rsidRDefault="00506507" w:rsidP="00EE055E">
            <w:pPr>
              <w:rPr>
                <w:sz w:val="28"/>
                <w:szCs w:val="28"/>
              </w:rPr>
            </w:pPr>
          </w:p>
        </w:tc>
      </w:tr>
      <w:tr w:rsidR="00057D92" w:rsidRPr="00057D92" w14:paraId="2B8D98C4" w14:textId="77777777" w:rsidTr="0094591E">
        <w:tc>
          <w:tcPr>
            <w:tcW w:w="709" w:type="dxa"/>
            <w:tcBorders>
              <w:top w:val="single" w:sz="4" w:space="0" w:color="auto"/>
              <w:left w:val="single" w:sz="4" w:space="0" w:color="auto"/>
              <w:bottom w:val="single" w:sz="4" w:space="0" w:color="auto"/>
              <w:right w:val="single" w:sz="4" w:space="0" w:color="auto"/>
            </w:tcBorders>
            <w:hideMark/>
          </w:tcPr>
          <w:p w14:paraId="4A1AF51E" w14:textId="4E11DC1E" w:rsidR="00506507" w:rsidRPr="00057D92" w:rsidRDefault="00506507" w:rsidP="00EE055E">
            <w:pPr>
              <w:jc w:val="center"/>
              <w:rPr>
                <w:szCs w:val="24"/>
              </w:rPr>
            </w:pPr>
            <w:r w:rsidRPr="00057D92">
              <w:rPr>
                <w:szCs w:val="24"/>
              </w:rPr>
              <w:t>2</w:t>
            </w:r>
            <w:r w:rsidR="00180F35">
              <w:rPr>
                <w:szCs w:val="24"/>
              </w:rPr>
              <w:t>.</w:t>
            </w:r>
          </w:p>
        </w:tc>
        <w:tc>
          <w:tcPr>
            <w:tcW w:w="1985" w:type="dxa"/>
            <w:tcBorders>
              <w:top w:val="single" w:sz="4" w:space="0" w:color="auto"/>
              <w:left w:val="single" w:sz="4" w:space="0" w:color="auto"/>
              <w:bottom w:val="single" w:sz="4" w:space="0" w:color="auto"/>
              <w:right w:val="single" w:sz="4" w:space="0" w:color="auto"/>
            </w:tcBorders>
          </w:tcPr>
          <w:p w14:paraId="073A5672" w14:textId="77777777" w:rsidR="00506507" w:rsidRPr="00057D92" w:rsidRDefault="00506507" w:rsidP="00EE05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412FF05" w14:textId="77777777" w:rsidR="00506507" w:rsidRPr="00057D92" w:rsidRDefault="00506507" w:rsidP="00EE055E">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47CE5814" w14:textId="77777777" w:rsidR="00506507" w:rsidRPr="00057D92" w:rsidRDefault="00506507" w:rsidP="00EE055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14:paraId="5215DB5E" w14:textId="77777777" w:rsidR="00506507" w:rsidRPr="00057D92" w:rsidRDefault="00506507" w:rsidP="00EE055E">
            <w:pPr>
              <w:rPr>
                <w:sz w:val="28"/>
                <w:szCs w:val="28"/>
              </w:rPr>
            </w:pPr>
          </w:p>
        </w:tc>
      </w:tr>
      <w:tr w:rsidR="00057D92" w:rsidRPr="00057D92" w14:paraId="60718449" w14:textId="77777777" w:rsidTr="0094591E">
        <w:tc>
          <w:tcPr>
            <w:tcW w:w="709" w:type="dxa"/>
            <w:tcBorders>
              <w:top w:val="single" w:sz="4" w:space="0" w:color="auto"/>
              <w:left w:val="single" w:sz="4" w:space="0" w:color="auto"/>
              <w:bottom w:val="single" w:sz="4" w:space="0" w:color="auto"/>
              <w:right w:val="single" w:sz="4" w:space="0" w:color="auto"/>
            </w:tcBorders>
            <w:hideMark/>
          </w:tcPr>
          <w:p w14:paraId="722A5517" w14:textId="1E365633" w:rsidR="00506507" w:rsidRPr="00057D92" w:rsidRDefault="00506507" w:rsidP="00EE055E">
            <w:pPr>
              <w:jc w:val="center"/>
              <w:rPr>
                <w:szCs w:val="24"/>
              </w:rPr>
            </w:pPr>
            <w:r w:rsidRPr="00057D92">
              <w:rPr>
                <w:szCs w:val="24"/>
              </w:rPr>
              <w:t>3</w:t>
            </w:r>
            <w:r w:rsidR="00180F35">
              <w:rPr>
                <w:szCs w:val="24"/>
              </w:rPr>
              <w:t>.</w:t>
            </w:r>
          </w:p>
        </w:tc>
        <w:tc>
          <w:tcPr>
            <w:tcW w:w="1985" w:type="dxa"/>
            <w:tcBorders>
              <w:top w:val="single" w:sz="4" w:space="0" w:color="auto"/>
              <w:left w:val="single" w:sz="4" w:space="0" w:color="auto"/>
              <w:bottom w:val="single" w:sz="4" w:space="0" w:color="auto"/>
              <w:right w:val="single" w:sz="4" w:space="0" w:color="auto"/>
            </w:tcBorders>
          </w:tcPr>
          <w:p w14:paraId="5D0F54E8" w14:textId="77777777" w:rsidR="00506507" w:rsidRPr="00057D92" w:rsidRDefault="00506507" w:rsidP="00EE05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039245F" w14:textId="77777777" w:rsidR="00506507" w:rsidRPr="00057D92" w:rsidRDefault="00506507" w:rsidP="00EE055E">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1B350D0E" w14:textId="77777777" w:rsidR="00506507" w:rsidRPr="00057D92" w:rsidRDefault="00506507" w:rsidP="00EE055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14:paraId="5D42A2EF" w14:textId="77777777" w:rsidR="00506507" w:rsidRPr="00057D92" w:rsidRDefault="00506507" w:rsidP="00EE055E">
            <w:pPr>
              <w:rPr>
                <w:sz w:val="28"/>
                <w:szCs w:val="28"/>
              </w:rPr>
            </w:pPr>
          </w:p>
        </w:tc>
      </w:tr>
      <w:tr w:rsidR="00057D92" w:rsidRPr="00057D92" w14:paraId="4F9D5C13" w14:textId="77777777" w:rsidTr="0094591E">
        <w:tc>
          <w:tcPr>
            <w:tcW w:w="709" w:type="dxa"/>
            <w:tcBorders>
              <w:top w:val="single" w:sz="4" w:space="0" w:color="auto"/>
              <w:left w:val="single" w:sz="4" w:space="0" w:color="auto"/>
              <w:bottom w:val="single" w:sz="4" w:space="0" w:color="auto"/>
              <w:right w:val="single" w:sz="4" w:space="0" w:color="auto"/>
            </w:tcBorders>
            <w:hideMark/>
          </w:tcPr>
          <w:p w14:paraId="7DECE013" w14:textId="25959A33" w:rsidR="00506507" w:rsidRPr="00057D92" w:rsidRDefault="00506507" w:rsidP="00EE055E">
            <w:pPr>
              <w:jc w:val="center"/>
              <w:rPr>
                <w:szCs w:val="24"/>
              </w:rPr>
            </w:pPr>
            <w:r w:rsidRPr="00057D92">
              <w:rPr>
                <w:szCs w:val="24"/>
              </w:rPr>
              <w:t>4</w:t>
            </w:r>
            <w:r w:rsidR="00180F35">
              <w:rPr>
                <w:szCs w:val="24"/>
              </w:rPr>
              <w:t>.</w:t>
            </w:r>
          </w:p>
        </w:tc>
        <w:tc>
          <w:tcPr>
            <w:tcW w:w="1985" w:type="dxa"/>
            <w:tcBorders>
              <w:top w:val="single" w:sz="4" w:space="0" w:color="auto"/>
              <w:left w:val="single" w:sz="4" w:space="0" w:color="auto"/>
              <w:bottom w:val="single" w:sz="4" w:space="0" w:color="auto"/>
              <w:right w:val="single" w:sz="4" w:space="0" w:color="auto"/>
            </w:tcBorders>
          </w:tcPr>
          <w:p w14:paraId="035D26E7" w14:textId="77777777" w:rsidR="00506507" w:rsidRPr="00057D92" w:rsidRDefault="00506507" w:rsidP="00EE05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7AA11E9" w14:textId="77777777" w:rsidR="00506507" w:rsidRPr="00057D92" w:rsidRDefault="00506507" w:rsidP="00EE055E">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427DCEA4" w14:textId="77777777" w:rsidR="00506507" w:rsidRPr="00057D92" w:rsidRDefault="00506507" w:rsidP="00EE055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14:paraId="6F6D4FDA" w14:textId="77777777" w:rsidR="00506507" w:rsidRPr="00057D92" w:rsidRDefault="00506507" w:rsidP="00EE055E">
            <w:pPr>
              <w:rPr>
                <w:sz w:val="28"/>
                <w:szCs w:val="28"/>
              </w:rPr>
            </w:pPr>
          </w:p>
        </w:tc>
      </w:tr>
      <w:tr w:rsidR="00057D92" w:rsidRPr="00057D92" w14:paraId="3A5EDB6B" w14:textId="77777777" w:rsidTr="0094591E">
        <w:tc>
          <w:tcPr>
            <w:tcW w:w="709" w:type="dxa"/>
            <w:tcBorders>
              <w:top w:val="single" w:sz="4" w:space="0" w:color="auto"/>
              <w:left w:val="single" w:sz="4" w:space="0" w:color="auto"/>
              <w:bottom w:val="single" w:sz="4" w:space="0" w:color="auto"/>
              <w:right w:val="single" w:sz="4" w:space="0" w:color="auto"/>
            </w:tcBorders>
            <w:hideMark/>
          </w:tcPr>
          <w:p w14:paraId="62E224BC" w14:textId="77496ECA" w:rsidR="00506507" w:rsidRPr="00057D92" w:rsidRDefault="00506507" w:rsidP="00EE055E">
            <w:pPr>
              <w:jc w:val="center"/>
              <w:rPr>
                <w:szCs w:val="24"/>
              </w:rPr>
            </w:pPr>
            <w:r w:rsidRPr="00057D92">
              <w:rPr>
                <w:szCs w:val="24"/>
              </w:rPr>
              <w:t>5</w:t>
            </w:r>
            <w:r w:rsidR="00180F35">
              <w:rPr>
                <w:szCs w:val="24"/>
              </w:rPr>
              <w:t>.</w:t>
            </w:r>
          </w:p>
        </w:tc>
        <w:tc>
          <w:tcPr>
            <w:tcW w:w="1985" w:type="dxa"/>
            <w:tcBorders>
              <w:top w:val="single" w:sz="4" w:space="0" w:color="auto"/>
              <w:left w:val="single" w:sz="4" w:space="0" w:color="auto"/>
              <w:bottom w:val="single" w:sz="4" w:space="0" w:color="auto"/>
              <w:right w:val="single" w:sz="4" w:space="0" w:color="auto"/>
            </w:tcBorders>
          </w:tcPr>
          <w:p w14:paraId="18A8265A" w14:textId="77777777" w:rsidR="00506507" w:rsidRPr="00057D92" w:rsidRDefault="00506507" w:rsidP="00EE05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5D40D4F" w14:textId="77777777" w:rsidR="00506507" w:rsidRPr="00057D92" w:rsidRDefault="00506507" w:rsidP="00EE055E">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330F5589" w14:textId="77777777" w:rsidR="00506507" w:rsidRPr="00057D92" w:rsidRDefault="00506507" w:rsidP="00EE055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14:paraId="6E512755" w14:textId="77777777" w:rsidR="00506507" w:rsidRPr="00057D92" w:rsidRDefault="00506507" w:rsidP="00EE055E">
            <w:pPr>
              <w:rPr>
                <w:sz w:val="28"/>
                <w:szCs w:val="28"/>
              </w:rPr>
            </w:pPr>
          </w:p>
        </w:tc>
      </w:tr>
    </w:tbl>
    <w:p w14:paraId="0997E89D" w14:textId="77777777" w:rsidR="004D3E53" w:rsidRDefault="004D3E53" w:rsidP="00506507">
      <w:pPr>
        <w:rPr>
          <w:i/>
          <w:szCs w:val="24"/>
        </w:rPr>
      </w:pPr>
    </w:p>
    <w:p w14:paraId="3381614C" w14:textId="3A8E8BD9" w:rsidR="00506507" w:rsidRPr="00057D92" w:rsidRDefault="00506507" w:rsidP="00506507">
      <w:pPr>
        <w:rPr>
          <w:i/>
          <w:szCs w:val="24"/>
        </w:rPr>
      </w:pPr>
      <w:r w:rsidRPr="00057D92">
        <w:rPr>
          <w:i/>
          <w:szCs w:val="24"/>
        </w:rPr>
        <w:t>Vairāku transportlīdzekļu gadījumā var iesniegt atsevišķu sarakstu</w:t>
      </w:r>
    </w:p>
    <w:p w14:paraId="057E6A91" w14:textId="77777777" w:rsidR="00506507" w:rsidRPr="00057D92" w:rsidRDefault="00506507" w:rsidP="00506507">
      <w:pPr>
        <w:rPr>
          <w:i/>
          <w:szCs w:val="24"/>
        </w:rPr>
      </w:pPr>
    </w:p>
    <w:p w14:paraId="4F06E758" w14:textId="6F46991B" w:rsidR="00506507" w:rsidRPr="00F66C73" w:rsidRDefault="003115F8" w:rsidP="00506507">
      <w:pPr>
        <w:rPr>
          <w:i/>
          <w:iCs/>
          <w:szCs w:val="24"/>
        </w:rPr>
      </w:pPr>
      <w:r>
        <w:rPr>
          <w:i/>
          <w:iCs/>
          <w:szCs w:val="24"/>
        </w:rPr>
        <w:t xml:space="preserve">Pārvadātājs </w:t>
      </w:r>
      <w:r w:rsidR="00C5299C">
        <w:rPr>
          <w:i/>
          <w:iCs/>
          <w:szCs w:val="24"/>
        </w:rPr>
        <w:t>v</w:t>
      </w:r>
      <w:r w:rsidR="00F66C73" w:rsidRPr="00F66C73">
        <w:rPr>
          <w:i/>
          <w:iCs/>
          <w:szCs w:val="24"/>
        </w:rPr>
        <w:t>ar pievienot:</w:t>
      </w:r>
    </w:p>
    <w:p w14:paraId="56E60CDC" w14:textId="5534CFB5" w:rsidR="00506507" w:rsidRPr="00F66C73" w:rsidRDefault="00506507" w:rsidP="00506507">
      <w:pPr>
        <w:jc w:val="both"/>
        <w:rPr>
          <w:i/>
          <w:iCs/>
          <w:szCs w:val="24"/>
        </w:rPr>
      </w:pPr>
      <w:r w:rsidRPr="00F66C73">
        <w:rPr>
          <w:i/>
          <w:iCs/>
          <w:szCs w:val="24"/>
        </w:rPr>
        <w:t>Maksājuma uzdevum</w:t>
      </w:r>
      <w:r w:rsidR="00F66C73" w:rsidRPr="00F66C73">
        <w:rPr>
          <w:i/>
          <w:iCs/>
          <w:szCs w:val="24"/>
        </w:rPr>
        <w:t>u</w:t>
      </w:r>
      <w:r w:rsidRPr="00F66C73">
        <w:rPr>
          <w:i/>
          <w:iCs/>
          <w:szCs w:val="24"/>
        </w:rPr>
        <w:t xml:space="preserve">, kas apliecina Valsts sociālās apdrošināšanas obligāto iemaksu avansa 130,00 </w:t>
      </w:r>
      <w:r w:rsidR="00956677" w:rsidRPr="00F66C73">
        <w:rPr>
          <w:i/>
          <w:iCs/>
          <w:szCs w:val="24"/>
        </w:rPr>
        <w:t>EUR</w:t>
      </w:r>
      <w:r w:rsidRPr="00F66C73">
        <w:rPr>
          <w:i/>
          <w:iCs/>
          <w:szCs w:val="24"/>
        </w:rPr>
        <w:t xml:space="preserve"> maksājuma veikšanu par katru iesniegumā pieteikto licences kartītes izsniegšanai norādīto pasažieru komercpārvadājumiem izmantojamo transportlīdzekli.</w:t>
      </w:r>
    </w:p>
    <w:p w14:paraId="4D3A4CBB" w14:textId="77777777" w:rsidR="00506507" w:rsidRPr="00057D92" w:rsidRDefault="00506507" w:rsidP="00506507">
      <w:pPr>
        <w:rPr>
          <w:szCs w:val="24"/>
        </w:rPr>
      </w:pPr>
    </w:p>
    <w:p w14:paraId="29495017" w14:textId="4F1BC179" w:rsidR="00956677" w:rsidRPr="00057D92" w:rsidRDefault="00956677" w:rsidP="00956677">
      <w:pPr>
        <w:jc w:val="both"/>
        <w:rPr>
          <w:szCs w:val="24"/>
        </w:rPr>
      </w:pPr>
      <w:bookmarkStart w:id="12" w:name="_Hlk19874216"/>
      <w:r w:rsidRPr="00057D92">
        <w:rPr>
          <w:szCs w:val="24"/>
        </w:rPr>
        <w:t>Iesnieguma datums ________</w:t>
      </w:r>
      <w:r w:rsidR="00ED53A4" w:rsidRPr="00057D92">
        <w:rPr>
          <w:szCs w:val="24"/>
        </w:rPr>
        <w:t>___</w:t>
      </w:r>
      <w:r w:rsidRPr="00057D92">
        <w:rPr>
          <w:szCs w:val="24"/>
        </w:rPr>
        <w:t>__________</w:t>
      </w:r>
    </w:p>
    <w:p w14:paraId="7C925586" w14:textId="77777777" w:rsidR="00956677" w:rsidRPr="00057D92" w:rsidRDefault="00956677" w:rsidP="00956677">
      <w:pPr>
        <w:pStyle w:val="ListParagraph"/>
        <w:ind w:left="284"/>
        <w:rPr>
          <w:szCs w:val="24"/>
        </w:rPr>
      </w:pPr>
    </w:p>
    <w:p w14:paraId="14E7E759" w14:textId="50173B4E" w:rsidR="00956677" w:rsidRPr="00057D92" w:rsidRDefault="00956677" w:rsidP="00956677">
      <w:pPr>
        <w:rPr>
          <w:szCs w:val="24"/>
        </w:rPr>
      </w:pPr>
      <w:r w:rsidRPr="00057D92">
        <w:rPr>
          <w:szCs w:val="24"/>
        </w:rPr>
        <w:t>Iesniedza ______________________</w:t>
      </w:r>
      <w:r w:rsidR="00ED53A4" w:rsidRPr="00057D92">
        <w:rPr>
          <w:szCs w:val="24"/>
        </w:rPr>
        <w:t>______</w:t>
      </w:r>
      <w:r w:rsidRPr="00057D92">
        <w:rPr>
          <w:szCs w:val="24"/>
        </w:rPr>
        <w:t>_____</w:t>
      </w:r>
    </w:p>
    <w:p w14:paraId="1FA309F1" w14:textId="00D2AF8A" w:rsidR="00956677" w:rsidRPr="00057D92" w:rsidRDefault="00956677" w:rsidP="00956677">
      <w:pPr>
        <w:pStyle w:val="ListParagraph"/>
        <w:ind w:left="284"/>
        <w:rPr>
          <w:szCs w:val="24"/>
        </w:rPr>
      </w:pPr>
      <w:r w:rsidRPr="00057D92">
        <w:rPr>
          <w:szCs w:val="24"/>
        </w:rPr>
        <w:t xml:space="preserve">                              </w:t>
      </w:r>
      <w:r w:rsidR="00014102" w:rsidRPr="00057D92">
        <w:rPr>
          <w:sz w:val="20"/>
        </w:rPr>
        <w:t>(</w:t>
      </w:r>
      <w:r w:rsidR="00ED53A4" w:rsidRPr="00057D92">
        <w:t>Paraksts un tā atšifrējums</w:t>
      </w:r>
      <w:r w:rsidRPr="00057D92">
        <w:rPr>
          <w:sz w:val="20"/>
        </w:rPr>
        <w:t>)</w:t>
      </w:r>
    </w:p>
    <w:bookmarkEnd w:id="12"/>
    <w:p w14:paraId="4CC11667" w14:textId="77777777" w:rsidR="00956677" w:rsidRPr="00057D92" w:rsidRDefault="00956677" w:rsidP="00956677">
      <w:pPr>
        <w:rPr>
          <w:sz w:val="20"/>
        </w:rPr>
      </w:pPr>
    </w:p>
    <w:p w14:paraId="564290C1" w14:textId="3F793DEC" w:rsidR="00724709" w:rsidRDefault="00724709" w:rsidP="00956677">
      <w:pPr>
        <w:ind w:left="-142"/>
        <w:rPr>
          <w:rFonts w:ascii="Times New Roman" w:hAnsi="Times New Roman"/>
          <w:szCs w:val="24"/>
        </w:rPr>
      </w:pPr>
    </w:p>
    <w:p w14:paraId="2DB8EA44" w14:textId="0E3B3231" w:rsidR="0023554C" w:rsidRDefault="0023554C" w:rsidP="00847470">
      <w:pPr>
        <w:pStyle w:val="Header"/>
        <w:tabs>
          <w:tab w:val="clear" w:pos="8306"/>
          <w:tab w:val="center" w:pos="4393"/>
          <w:tab w:val="right" w:pos="8789"/>
        </w:tabs>
        <w:spacing w:line="276" w:lineRule="auto"/>
        <w:ind w:right="-1"/>
        <w:jc w:val="right"/>
        <w:rPr>
          <w:rFonts w:ascii="Times New Roman" w:hAnsi="Times New Roman"/>
          <w:szCs w:val="24"/>
          <w:lang w:eastAsia="en-US"/>
        </w:rPr>
      </w:pPr>
    </w:p>
    <w:p w14:paraId="36BA5E1C" w14:textId="77777777" w:rsidR="00057C70" w:rsidRDefault="00057C70">
      <w:pPr>
        <w:spacing w:after="160" w:line="259" w:lineRule="auto"/>
        <w:rPr>
          <w:rFonts w:ascii="Times New Roman" w:hAnsi="Times New Roman"/>
          <w:szCs w:val="24"/>
        </w:rPr>
      </w:pPr>
    </w:p>
    <w:p w14:paraId="2A6FC6E0" w14:textId="77777777" w:rsidR="00057C70" w:rsidRDefault="00057C70">
      <w:pPr>
        <w:spacing w:after="160" w:line="259" w:lineRule="auto"/>
        <w:rPr>
          <w:rFonts w:ascii="Times New Roman" w:hAnsi="Times New Roman"/>
          <w:szCs w:val="24"/>
        </w:rPr>
      </w:pPr>
    </w:p>
    <w:p w14:paraId="6C85AA06" w14:textId="77777777" w:rsidR="00057C70" w:rsidRDefault="00057C70">
      <w:pPr>
        <w:spacing w:after="160" w:line="259" w:lineRule="auto"/>
        <w:rPr>
          <w:rFonts w:ascii="Times New Roman" w:hAnsi="Times New Roman"/>
          <w:szCs w:val="24"/>
        </w:rPr>
      </w:pPr>
    </w:p>
    <w:p w14:paraId="29C63A62" w14:textId="77777777" w:rsidR="00180F35" w:rsidRDefault="00180F35">
      <w:pPr>
        <w:spacing w:after="160" w:line="259" w:lineRule="auto"/>
        <w:rPr>
          <w:i/>
          <w:sz w:val="20"/>
        </w:rPr>
      </w:pPr>
      <w:r>
        <w:rPr>
          <w:i/>
          <w:sz w:val="20"/>
        </w:rPr>
        <w:br w:type="page"/>
      </w:r>
    </w:p>
    <w:p w14:paraId="4025E1DD" w14:textId="3A552D25" w:rsidR="00057C70" w:rsidRPr="00180F35" w:rsidRDefault="00F431BD" w:rsidP="00057C70">
      <w:pPr>
        <w:jc w:val="right"/>
        <w:rPr>
          <w:i/>
          <w:sz w:val="20"/>
        </w:rPr>
      </w:pPr>
      <w:r>
        <w:rPr>
          <w:i/>
          <w:sz w:val="20"/>
        </w:rPr>
        <w:lastRenderedPageBreak/>
        <w:t>4. </w:t>
      </w:r>
      <w:r w:rsidR="00057C70" w:rsidRPr="00180F35">
        <w:rPr>
          <w:i/>
          <w:sz w:val="20"/>
        </w:rPr>
        <w:t xml:space="preserve">pielikums </w:t>
      </w:r>
    </w:p>
    <w:p w14:paraId="1921A48B" w14:textId="77777777" w:rsidR="00EC0074" w:rsidRPr="00C86FB5" w:rsidRDefault="00EC0074" w:rsidP="00EC0074">
      <w:pPr>
        <w:jc w:val="right"/>
        <w:rPr>
          <w:i/>
          <w:sz w:val="20"/>
        </w:rPr>
      </w:pPr>
      <w:bookmarkStart w:id="13" w:name="_Hlk19606783"/>
      <w:r w:rsidRPr="00C86FB5">
        <w:rPr>
          <w:i/>
          <w:sz w:val="20"/>
        </w:rPr>
        <w:t xml:space="preserve">Vidzemes plānošanas reģiona </w:t>
      </w:r>
      <w:r>
        <w:rPr>
          <w:i/>
          <w:sz w:val="20"/>
        </w:rPr>
        <w:t>27</w:t>
      </w:r>
      <w:r w:rsidRPr="00C86FB5">
        <w:rPr>
          <w:i/>
          <w:sz w:val="20"/>
        </w:rPr>
        <w:t>.</w:t>
      </w:r>
      <w:r>
        <w:rPr>
          <w:i/>
          <w:sz w:val="20"/>
        </w:rPr>
        <w:t>09</w:t>
      </w:r>
      <w:r w:rsidRPr="00C86FB5">
        <w:rPr>
          <w:i/>
          <w:sz w:val="20"/>
        </w:rPr>
        <w:t>.2019.</w:t>
      </w:r>
    </w:p>
    <w:p w14:paraId="00FF4358" w14:textId="3AB2390B" w:rsidR="00057C70" w:rsidRPr="00180F35" w:rsidRDefault="00EC0074" w:rsidP="00EC0074">
      <w:pPr>
        <w:jc w:val="right"/>
        <w:rPr>
          <w:i/>
          <w:sz w:val="20"/>
        </w:rPr>
      </w:pPr>
      <w:r>
        <w:rPr>
          <w:i/>
          <w:sz w:val="20"/>
        </w:rPr>
        <w:t xml:space="preserve">Iekšējiem noteikumiem Nr. 3 </w:t>
      </w:r>
      <w:r>
        <w:rPr>
          <w:i/>
          <w:sz w:val="20"/>
        </w:rPr>
        <w:softHyphen/>
      </w:r>
      <w:r>
        <w:rPr>
          <w:i/>
          <w:sz w:val="20"/>
        </w:rPr>
        <w:softHyphen/>
      </w:r>
      <w:r>
        <w:rPr>
          <w:i/>
          <w:sz w:val="20"/>
        </w:rPr>
        <w:softHyphen/>
      </w:r>
      <w:r>
        <w:rPr>
          <w:i/>
          <w:sz w:val="20"/>
        </w:rPr>
        <w:softHyphen/>
      </w:r>
      <w:r>
        <w:rPr>
          <w:i/>
          <w:sz w:val="20"/>
        </w:rPr>
        <w:softHyphen/>
      </w:r>
      <w:r>
        <w:rPr>
          <w:i/>
          <w:sz w:val="20"/>
        </w:rPr>
        <w:softHyphen/>
        <w:t>,,Kārtība</w:t>
      </w:r>
    </w:p>
    <w:p w14:paraId="5BC74143" w14:textId="77777777" w:rsidR="00057C70" w:rsidRPr="00180F35" w:rsidRDefault="00057C70" w:rsidP="00057C70">
      <w:pPr>
        <w:jc w:val="right"/>
        <w:rPr>
          <w:i/>
          <w:sz w:val="20"/>
        </w:rPr>
      </w:pPr>
      <w:r w:rsidRPr="00180F35">
        <w:rPr>
          <w:i/>
          <w:sz w:val="20"/>
        </w:rPr>
        <w:t>speci</w:t>
      </w:r>
      <w:r w:rsidRPr="00180F35">
        <w:rPr>
          <w:rFonts w:hint="eastAsia"/>
          <w:i/>
          <w:sz w:val="20"/>
        </w:rPr>
        <w:t>ā</w:t>
      </w:r>
      <w:r w:rsidRPr="00180F35">
        <w:rPr>
          <w:i/>
          <w:sz w:val="20"/>
        </w:rPr>
        <w:t>lo at</w:t>
      </w:r>
      <w:r w:rsidRPr="00180F35">
        <w:rPr>
          <w:rFonts w:hint="eastAsia"/>
          <w:i/>
          <w:sz w:val="20"/>
        </w:rPr>
        <w:t>ļ</w:t>
      </w:r>
      <w:r w:rsidRPr="00180F35">
        <w:rPr>
          <w:i/>
          <w:sz w:val="20"/>
        </w:rPr>
        <w:t>auju (licenču)un licenču kartīšu izsniegšanai</w:t>
      </w:r>
    </w:p>
    <w:p w14:paraId="061F8D53" w14:textId="23F1BA74" w:rsidR="00057C70" w:rsidRDefault="00057C70" w:rsidP="00057C70">
      <w:pPr>
        <w:jc w:val="right"/>
        <w:rPr>
          <w:i/>
          <w:sz w:val="20"/>
        </w:rPr>
      </w:pPr>
      <w:r w:rsidRPr="00180F35">
        <w:rPr>
          <w:i/>
          <w:sz w:val="20"/>
        </w:rPr>
        <w:t xml:space="preserve"> pasažieru komercp</w:t>
      </w:r>
      <w:r w:rsidRPr="00180F35">
        <w:rPr>
          <w:rFonts w:hint="eastAsia"/>
          <w:i/>
          <w:sz w:val="20"/>
        </w:rPr>
        <w:t>ā</w:t>
      </w:r>
      <w:r w:rsidRPr="00180F35">
        <w:rPr>
          <w:i/>
          <w:sz w:val="20"/>
        </w:rPr>
        <w:t>rvad</w:t>
      </w:r>
      <w:r w:rsidRPr="00180F35">
        <w:rPr>
          <w:rFonts w:hint="eastAsia"/>
          <w:i/>
          <w:sz w:val="20"/>
        </w:rPr>
        <w:t>ā</w:t>
      </w:r>
      <w:r w:rsidRPr="00180F35">
        <w:rPr>
          <w:i/>
          <w:sz w:val="20"/>
        </w:rPr>
        <w:t>jumiem ar taksometriem”</w:t>
      </w:r>
    </w:p>
    <w:p w14:paraId="0B8AAD2A" w14:textId="77777777" w:rsidR="00E562ED" w:rsidRPr="00180F35" w:rsidRDefault="00E562ED" w:rsidP="00057C70">
      <w:pPr>
        <w:jc w:val="right"/>
        <w:rPr>
          <w:i/>
          <w:sz w:val="20"/>
        </w:rPr>
      </w:pPr>
    </w:p>
    <w:bookmarkEnd w:id="13"/>
    <w:p w14:paraId="037D49E6" w14:textId="77777777" w:rsidR="00057C70" w:rsidRPr="00180F35" w:rsidRDefault="00057C70" w:rsidP="00057C70">
      <w:pPr>
        <w:rPr>
          <w:i/>
          <w:sz w:val="20"/>
        </w:rPr>
      </w:pPr>
    </w:p>
    <w:p w14:paraId="7888BE7D" w14:textId="77777777" w:rsidR="00057C70" w:rsidRPr="00180F35" w:rsidRDefault="00057C70" w:rsidP="00057C70">
      <w:pPr>
        <w:jc w:val="right"/>
        <w:rPr>
          <w:szCs w:val="24"/>
        </w:rPr>
      </w:pPr>
      <w:r w:rsidRPr="00180F35">
        <w:rPr>
          <w:szCs w:val="24"/>
        </w:rPr>
        <w:t>Vidzemes plānošanas reģionam</w:t>
      </w:r>
    </w:p>
    <w:p w14:paraId="3100BB9F" w14:textId="77777777" w:rsidR="00057C70" w:rsidRPr="00180F35" w:rsidRDefault="00057C70" w:rsidP="00057C70">
      <w:pPr>
        <w:jc w:val="right"/>
        <w:rPr>
          <w:szCs w:val="24"/>
        </w:rPr>
      </w:pPr>
      <w:r w:rsidRPr="00180F35">
        <w:rPr>
          <w:szCs w:val="24"/>
        </w:rPr>
        <w:t>Reģ.Nr.90002180246</w:t>
      </w:r>
    </w:p>
    <w:p w14:paraId="042A8022" w14:textId="224CAB23" w:rsidR="00057C70" w:rsidRPr="00180F35" w:rsidRDefault="00057C70" w:rsidP="00057C70">
      <w:pPr>
        <w:jc w:val="right"/>
        <w:rPr>
          <w:szCs w:val="24"/>
        </w:rPr>
      </w:pPr>
      <w:r w:rsidRPr="00180F35">
        <w:rPr>
          <w:szCs w:val="24"/>
        </w:rPr>
        <w:t>Bērzaines iela 5, Cēsis</w:t>
      </w:r>
      <w:r w:rsidR="00C90C7A" w:rsidRPr="00180F35">
        <w:rPr>
          <w:szCs w:val="24"/>
        </w:rPr>
        <w:t xml:space="preserve">, Cēsu nov., LV-4101, </w:t>
      </w:r>
    </w:p>
    <w:p w14:paraId="6D8242C2" w14:textId="77777777" w:rsidR="00057C70" w:rsidRPr="001B15AF" w:rsidRDefault="00057C70" w:rsidP="00057C70">
      <w:pPr>
        <w:jc w:val="right"/>
        <w:rPr>
          <w:szCs w:val="24"/>
        </w:rPr>
      </w:pPr>
      <w:r w:rsidRPr="00180F35">
        <w:rPr>
          <w:szCs w:val="24"/>
        </w:rPr>
        <w:t>vidzeme@vidzeme.lv</w:t>
      </w:r>
    </w:p>
    <w:p w14:paraId="39480556" w14:textId="77777777" w:rsidR="00057C70" w:rsidRDefault="00057C70" w:rsidP="00057C70">
      <w:pPr>
        <w:spacing w:before="240"/>
        <w:jc w:val="center"/>
        <w:rPr>
          <w:rFonts w:ascii="Times New Roman" w:hAnsi="Times New Roman"/>
          <w:b/>
          <w:szCs w:val="24"/>
        </w:rPr>
      </w:pPr>
    </w:p>
    <w:p w14:paraId="1B018DA2" w14:textId="20673585" w:rsidR="00057C70" w:rsidRPr="00B82F83" w:rsidRDefault="00257405" w:rsidP="00057C70">
      <w:pPr>
        <w:spacing w:before="240"/>
        <w:jc w:val="center"/>
        <w:rPr>
          <w:rFonts w:ascii="Times New Roman" w:hAnsi="Times New Roman"/>
          <w:b/>
          <w:szCs w:val="24"/>
        </w:rPr>
      </w:pPr>
      <w:r>
        <w:rPr>
          <w:rFonts w:ascii="Times New Roman" w:hAnsi="Times New Roman"/>
          <w:b/>
          <w:szCs w:val="24"/>
        </w:rPr>
        <w:t>PAZIŅOJUMS</w:t>
      </w:r>
    </w:p>
    <w:p w14:paraId="25A34E14" w14:textId="77777777" w:rsidR="00057C70" w:rsidRPr="00B82F83" w:rsidRDefault="00057C70" w:rsidP="00057C70">
      <w:pPr>
        <w:spacing w:before="240"/>
        <w:jc w:val="center"/>
        <w:rPr>
          <w:rFonts w:ascii="Times New Roman" w:hAnsi="Times New Roman"/>
          <w:b/>
          <w:szCs w:val="24"/>
        </w:rPr>
      </w:pPr>
    </w:p>
    <w:p w14:paraId="04F72106" w14:textId="27C4FDB7" w:rsidR="00057C70" w:rsidRPr="00B82F83" w:rsidRDefault="00257405" w:rsidP="00057C70">
      <w:pPr>
        <w:tabs>
          <w:tab w:val="right" w:pos="9214"/>
        </w:tabs>
        <w:spacing w:line="360" w:lineRule="auto"/>
        <w:rPr>
          <w:rFonts w:ascii="Times New Roman" w:hAnsi="Times New Roman"/>
          <w:szCs w:val="24"/>
        </w:rPr>
      </w:pPr>
      <w:r w:rsidRPr="00057D92">
        <w:rPr>
          <w:rFonts w:ascii="Times New Roman" w:hAnsi="Times New Roman"/>
          <w:szCs w:val="24"/>
          <w:lang w:eastAsia="lv-LV"/>
        </w:rPr>
        <w:t xml:space="preserve">Pārvadātājs (komersanta nosaukums) </w:t>
      </w:r>
      <w:r w:rsidR="00057C70" w:rsidRPr="00B82F83">
        <w:rPr>
          <w:rFonts w:ascii="Times New Roman" w:hAnsi="Times New Roman"/>
          <w:szCs w:val="24"/>
        </w:rPr>
        <w:t>_____________________________________________</w:t>
      </w:r>
    </w:p>
    <w:p w14:paraId="17BA88CC" w14:textId="5CC08369" w:rsidR="00057C70" w:rsidRPr="00B82F83" w:rsidRDefault="00257405" w:rsidP="00057C70">
      <w:pPr>
        <w:tabs>
          <w:tab w:val="left" w:pos="3119"/>
          <w:tab w:val="right" w:pos="9214"/>
        </w:tabs>
        <w:spacing w:line="360" w:lineRule="auto"/>
        <w:rPr>
          <w:rFonts w:ascii="Times New Roman" w:hAnsi="Times New Roman"/>
          <w:szCs w:val="24"/>
        </w:rPr>
      </w:pPr>
      <w:r>
        <w:rPr>
          <w:rFonts w:ascii="Times New Roman" w:hAnsi="Times New Roman"/>
          <w:szCs w:val="24"/>
        </w:rPr>
        <w:t>R</w:t>
      </w:r>
      <w:r w:rsidR="00057C70" w:rsidRPr="00B82F83">
        <w:rPr>
          <w:rFonts w:ascii="Times New Roman" w:hAnsi="Times New Roman"/>
          <w:szCs w:val="24"/>
        </w:rPr>
        <w:t>eģistrācijas Nr. _____________________________________________________</w:t>
      </w:r>
    </w:p>
    <w:p w14:paraId="6A1EB4A0" w14:textId="77777777" w:rsidR="00057C70" w:rsidRPr="00B82F83" w:rsidRDefault="00057C70" w:rsidP="00057C70">
      <w:pPr>
        <w:tabs>
          <w:tab w:val="left" w:pos="1985"/>
          <w:tab w:val="right" w:pos="9214"/>
        </w:tabs>
        <w:spacing w:line="360" w:lineRule="auto"/>
        <w:rPr>
          <w:rFonts w:ascii="Times New Roman" w:hAnsi="Times New Roman"/>
          <w:szCs w:val="24"/>
        </w:rPr>
      </w:pPr>
      <w:r w:rsidRPr="00B82F83">
        <w:rPr>
          <w:rFonts w:ascii="Times New Roman" w:hAnsi="Times New Roman"/>
          <w:szCs w:val="24"/>
        </w:rPr>
        <w:t>Speciālās atļaujas (licences) Nr. _________________________________________________</w:t>
      </w:r>
    </w:p>
    <w:p w14:paraId="37045902" w14:textId="77777777" w:rsidR="00057C70" w:rsidRPr="00170301" w:rsidRDefault="00057C70" w:rsidP="00057C70">
      <w:pPr>
        <w:shd w:val="clear" w:color="auto" w:fill="FFFFFF"/>
        <w:spacing w:before="100" w:beforeAutospacing="1" w:after="100" w:afterAutospacing="1" w:line="293" w:lineRule="atLeast"/>
        <w:ind w:firstLine="300"/>
        <w:jc w:val="center"/>
        <w:rPr>
          <w:rFonts w:ascii="Times New Roman" w:hAnsi="Times New Roman"/>
          <w:color w:val="414142"/>
          <w:szCs w:val="24"/>
          <w:lang w:eastAsia="lv-LV"/>
        </w:rPr>
      </w:pPr>
      <w:r w:rsidRPr="00170301">
        <w:rPr>
          <w:rFonts w:ascii="Times New Roman" w:hAnsi="Times New Roman"/>
          <w:color w:val="414142"/>
          <w:szCs w:val="24"/>
          <w:lang w:eastAsia="lv-LV"/>
        </w:rPr>
        <w:t>1. Tarifi</w:t>
      </w: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312"/>
        <w:gridCol w:w="3495"/>
        <w:gridCol w:w="2391"/>
      </w:tblGrid>
      <w:tr w:rsidR="00057C70" w:rsidRPr="00170301" w14:paraId="4ABD6214" w14:textId="77777777" w:rsidTr="00272522">
        <w:trPr>
          <w:trHeight w:val="300"/>
        </w:trPr>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3CD7775F" w14:textId="540BD545" w:rsidR="00057C70" w:rsidRPr="00170301" w:rsidRDefault="00057C70" w:rsidP="00272522">
            <w:pPr>
              <w:spacing w:before="100" w:beforeAutospacing="1" w:after="100" w:afterAutospacing="1" w:line="293" w:lineRule="atLeast"/>
              <w:jc w:val="center"/>
              <w:rPr>
                <w:rFonts w:ascii="Times New Roman" w:hAnsi="Times New Roman"/>
                <w:color w:val="414142"/>
                <w:szCs w:val="24"/>
                <w:lang w:eastAsia="lv-LV"/>
              </w:rPr>
            </w:pPr>
            <w:r w:rsidRPr="00170301">
              <w:rPr>
                <w:rFonts w:ascii="Times New Roman" w:hAnsi="Times New Roman"/>
                <w:color w:val="414142"/>
                <w:szCs w:val="24"/>
                <w:lang w:eastAsia="lv-LV"/>
              </w:rPr>
              <w:t>Tarifs nolīgšan</w:t>
            </w:r>
            <w:r w:rsidR="003A6626">
              <w:rPr>
                <w:rFonts w:ascii="Times New Roman" w:hAnsi="Times New Roman"/>
                <w:color w:val="414142"/>
                <w:szCs w:val="24"/>
                <w:lang w:eastAsia="lv-LV"/>
              </w:rPr>
              <w:t>a</w:t>
            </w:r>
            <w:r w:rsidRPr="00170301">
              <w:rPr>
                <w:rFonts w:ascii="Times New Roman" w:hAnsi="Times New Roman"/>
                <w:color w:val="414142"/>
                <w:szCs w:val="24"/>
                <w:lang w:eastAsia="lv-LV"/>
              </w:rPr>
              <w:br/>
              <w:t>(</w:t>
            </w:r>
            <w:r w:rsidRPr="00170301">
              <w:rPr>
                <w:rFonts w:ascii="Times New Roman" w:hAnsi="Times New Roman"/>
                <w:i/>
                <w:iCs/>
                <w:color w:val="414142"/>
                <w:szCs w:val="24"/>
                <w:lang w:eastAsia="lv-LV"/>
              </w:rPr>
              <w:t>euro</w:t>
            </w:r>
            <w:r w:rsidRPr="00170301">
              <w:rPr>
                <w:rFonts w:ascii="Times New Roman" w:hAnsi="Times New Roman"/>
                <w:color w:val="414142"/>
                <w:szCs w:val="24"/>
                <w:lang w:eastAsia="lv-LV"/>
              </w:rPr>
              <w:t>)</w:t>
            </w:r>
          </w:p>
        </w:tc>
        <w:tc>
          <w:tcPr>
            <w:tcW w:w="1900" w:type="pct"/>
            <w:tcBorders>
              <w:top w:val="outset" w:sz="6" w:space="0" w:color="414142"/>
              <w:left w:val="outset" w:sz="6" w:space="0" w:color="414142"/>
              <w:bottom w:val="outset" w:sz="6" w:space="0" w:color="414142"/>
              <w:right w:val="outset" w:sz="6" w:space="0" w:color="414142"/>
            </w:tcBorders>
            <w:shd w:val="clear" w:color="auto" w:fill="FFFFFF"/>
            <w:hideMark/>
          </w:tcPr>
          <w:p w14:paraId="310B4297" w14:textId="2315724C" w:rsidR="00057C70" w:rsidRPr="00170301" w:rsidRDefault="00057C70" w:rsidP="00272522">
            <w:pPr>
              <w:spacing w:before="100" w:beforeAutospacing="1" w:after="100" w:afterAutospacing="1" w:line="293" w:lineRule="atLeast"/>
              <w:jc w:val="center"/>
              <w:rPr>
                <w:rFonts w:ascii="Times New Roman" w:hAnsi="Times New Roman"/>
                <w:color w:val="414142"/>
                <w:szCs w:val="24"/>
                <w:lang w:eastAsia="lv-LV"/>
              </w:rPr>
            </w:pPr>
            <w:r w:rsidRPr="00170301">
              <w:rPr>
                <w:rFonts w:ascii="Times New Roman" w:hAnsi="Times New Roman"/>
                <w:color w:val="414142"/>
                <w:szCs w:val="24"/>
                <w:lang w:eastAsia="lv-LV"/>
              </w:rPr>
              <w:t>Tarifs par 1 km</w:t>
            </w:r>
            <w:r w:rsidRPr="00170301">
              <w:rPr>
                <w:rFonts w:ascii="Times New Roman" w:hAnsi="Times New Roman"/>
                <w:color w:val="414142"/>
                <w:szCs w:val="24"/>
                <w:lang w:eastAsia="lv-LV"/>
              </w:rPr>
              <w:br/>
              <w:t>(</w:t>
            </w:r>
            <w:r w:rsidRPr="00170301">
              <w:rPr>
                <w:rFonts w:ascii="Times New Roman" w:hAnsi="Times New Roman"/>
                <w:i/>
                <w:iCs/>
                <w:color w:val="414142"/>
                <w:szCs w:val="24"/>
                <w:lang w:eastAsia="lv-LV"/>
              </w:rPr>
              <w:t>euro</w:t>
            </w:r>
            <w:r w:rsidRPr="00170301">
              <w:rPr>
                <w:rFonts w:ascii="Times New Roman" w:hAnsi="Times New Roman"/>
                <w:color w:val="414142"/>
                <w:szCs w:val="24"/>
                <w:lang w:eastAsia="lv-LV"/>
              </w:rPr>
              <w:t>)</w:t>
            </w:r>
          </w:p>
        </w:tc>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80674D9" w14:textId="08CE9F36" w:rsidR="00057C70" w:rsidRPr="00170301" w:rsidRDefault="00057C70" w:rsidP="00272522">
            <w:pPr>
              <w:spacing w:before="100" w:beforeAutospacing="1" w:after="100" w:afterAutospacing="1" w:line="293" w:lineRule="atLeast"/>
              <w:jc w:val="center"/>
              <w:rPr>
                <w:rFonts w:ascii="Times New Roman" w:hAnsi="Times New Roman"/>
                <w:color w:val="414142"/>
                <w:szCs w:val="24"/>
                <w:lang w:eastAsia="lv-LV"/>
              </w:rPr>
            </w:pPr>
            <w:r w:rsidRPr="00170301">
              <w:rPr>
                <w:rFonts w:ascii="Times New Roman" w:hAnsi="Times New Roman"/>
                <w:color w:val="414142"/>
                <w:szCs w:val="24"/>
                <w:lang w:eastAsia="lv-LV"/>
              </w:rPr>
              <w:t>Tarifs par 1</w:t>
            </w:r>
            <w:r w:rsidR="002C4F10">
              <w:rPr>
                <w:rFonts w:ascii="Times New Roman" w:hAnsi="Times New Roman"/>
                <w:color w:val="414142"/>
                <w:szCs w:val="24"/>
                <w:lang w:eastAsia="lv-LV"/>
              </w:rPr>
              <w:t xml:space="preserve"> </w:t>
            </w:r>
            <w:r w:rsidRPr="00170301">
              <w:rPr>
                <w:rFonts w:ascii="Times New Roman" w:hAnsi="Times New Roman"/>
                <w:color w:val="414142"/>
                <w:szCs w:val="24"/>
                <w:lang w:eastAsia="lv-LV"/>
              </w:rPr>
              <w:t>min</w:t>
            </w:r>
            <w:r w:rsidR="002C4F10">
              <w:rPr>
                <w:rFonts w:ascii="Times New Roman" w:hAnsi="Times New Roman"/>
                <w:color w:val="414142"/>
                <w:szCs w:val="24"/>
                <w:lang w:eastAsia="lv-LV"/>
              </w:rPr>
              <w:t xml:space="preserve"> </w:t>
            </w:r>
            <w:r w:rsidRPr="00170301">
              <w:rPr>
                <w:rFonts w:ascii="Times New Roman" w:hAnsi="Times New Roman"/>
                <w:color w:val="414142"/>
                <w:szCs w:val="24"/>
                <w:lang w:eastAsia="lv-LV"/>
              </w:rPr>
              <w:t>(</w:t>
            </w:r>
            <w:r w:rsidRPr="00170301">
              <w:rPr>
                <w:rFonts w:ascii="Times New Roman" w:hAnsi="Times New Roman"/>
                <w:i/>
                <w:iCs/>
                <w:color w:val="414142"/>
                <w:szCs w:val="24"/>
                <w:lang w:eastAsia="lv-LV"/>
              </w:rPr>
              <w:t>euro</w:t>
            </w:r>
            <w:r w:rsidRPr="00170301">
              <w:rPr>
                <w:rFonts w:ascii="Times New Roman" w:hAnsi="Times New Roman"/>
                <w:color w:val="414142"/>
                <w:szCs w:val="24"/>
                <w:lang w:eastAsia="lv-LV"/>
              </w:rPr>
              <w:t>)</w:t>
            </w:r>
          </w:p>
        </w:tc>
      </w:tr>
      <w:tr w:rsidR="00057C70" w:rsidRPr="00170301" w14:paraId="6CD13B9B" w14:textId="77777777" w:rsidTr="00272522">
        <w:trPr>
          <w:trHeight w:val="659"/>
        </w:trPr>
        <w:tc>
          <w:tcPr>
            <w:tcW w:w="1800" w:type="pct"/>
            <w:tcBorders>
              <w:top w:val="outset" w:sz="6" w:space="0" w:color="414142"/>
              <w:left w:val="outset" w:sz="6" w:space="0" w:color="414142"/>
              <w:bottom w:val="single" w:sz="6" w:space="0" w:color="414142"/>
              <w:right w:val="outset" w:sz="6" w:space="0" w:color="414142"/>
            </w:tcBorders>
            <w:shd w:val="clear" w:color="auto" w:fill="FFFFFF"/>
            <w:hideMark/>
          </w:tcPr>
          <w:p w14:paraId="5E686A69" w14:textId="77777777" w:rsidR="00057C70" w:rsidRPr="00170301" w:rsidRDefault="00057C70" w:rsidP="00272522">
            <w:pPr>
              <w:spacing w:before="100" w:beforeAutospacing="1" w:after="100" w:afterAutospacing="1" w:line="293" w:lineRule="atLeast"/>
              <w:jc w:val="center"/>
              <w:rPr>
                <w:rFonts w:ascii="Times New Roman" w:hAnsi="Times New Roman"/>
                <w:color w:val="414142"/>
                <w:szCs w:val="24"/>
                <w:lang w:eastAsia="lv-LV"/>
              </w:rPr>
            </w:pPr>
            <w:r w:rsidRPr="00170301">
              <w:rPr>
                <w:rFonts w:ascii="Times New Roman" w:hAnsi="Times New Roman"/>
                <w:color w:val="414142"/>
                <w:szCs w:val="24"/>
                <w:lang w:eastAsia="lv-LV"/>
              </w:rPr>
              <w:t> </w:t>
            </w:r>
          </w:p>
        </w:tc>
        <w:tc>
          <w:tcPr>
            <w:tcW w:w="1900" w:type="pct"/>
            <w:tcBorders>
              <w:top w:val="outset" w:sz="6" w:space="0" w:color="414142"/>
              <w:left w:val="outset" w:sz="6" w:space="0" w:color="414142"/>
              <w:bottom w:val="single" w:sz="6" w:space="0" w:color="414142"/>
              <w:right w:val="outset" w:sz="6" w:space="0" w:color="414142"/>
            </w:tcBorders>
            <w:shd w:val="clear" w:color="auto" w:fill="FFFFFF"/>
            <w:hideMark/>
          </w:tcPr>
          <w:p w14:paraId="66C7337B" w14:textId="77777777" w:rsidR="00057C70" w:rsidRPr="00170301" w:rsidRDefault="00057C70" w:rsidP="00272522">
            <w:pPr>
              <w:rPr>
                <w:rFonts w:ascii="Times New Roman" w:hAnsi="Times New Roman"/>
                <w:color w:val="414142"/>
                <w:szCs w:val="24"/>
                <w:lang w:eastAsia="lv-LV"/>
              </w:rPr>
            </w:pPr>
            <w:r w:rsidRPr="00170301">
              <w:rPr>
                <w:rFonts w:ascii="Times New Roman" w:hAnsi="Times New Roman"/>
                <w:color w:val="414142"/>
                <w:szCs w:val="24"/>
                <w:lang w:eastAsia="lv-LV"/>
              </w:rPr>
              <w:t> </w:t>
            </w:r>
          </w:p>
        </w:tc>
        <w:tc>
          <w:tcPr>
            <w:tcW w:w="1350" w:type="pct"/>
            <w:tcBorders>
              <w:top w:val="outset" w:sz="6" w:space="0" w:color="414142"/>
              <w:left w:val="outset" w:sz="6" w:space="0" w:color="414142"/>
              <w:bottom w:val="single" w:sz="6" w:space="0" w:color="414142"/>
              <w:right w:val="outset" w:sz="6" w:space="0" w:color="414142"/>
            </w:tcBorders>
            <w:shd w:val="clear" w:color="auto" w:fill="FFFFFF"/>
            <w:hideMark/>
          </w:tcPr>
          <w:p w14:paraId="030EE0C3" w14:textId="77777777" w:rsidR="00057C70" w:rsidRPr="00170301" w:rsidRDefault="00057C70" w:rsidP="00272522">
            <w:pPr>
              <w:rPr>
                <w:rFonts w:ascii="Times New Roman" w:hAnsi="Times New Roman"/>
                <w:color w:val="414142"/>
                <w:szCs w:val="24"/>
                <w:lang w:eastAsia="lv-LV"/>
              </w:rPr>
            </w:pPr>
            <w:r w:rsidRPr="00170301">
              <w:rPr>
                <w:rFonts w:ascii="Times New Roman" w:hAnsi="Times New Roman"/>
                <w:color w:val="414142"/>
                <w:szCs w:val="24"/>
                <w:lang w:eastAsia="lv-LV"/>
              </w:rPr>
              <w:t> </w:t>
            </w:r>
          </w:p>
        </w:tc>
      </w:tr>
      <w:tr w:rsidR="00057C70" w:rsidRPr="00170301" w14:paraId="419A1EDB" w14:textId="77777777" w:rsidTr="00272522">
        <w:trPr>
          <w:trHeight w:val="300"/>
        </w:trPr>
        <w:tc>
          <w:tcPr>
            <w:tcW w:w="5050" w:type="pct"/>
            <w:gridSpan w:val="3"/>
            <w:tcBorders>
              <w:top w:val="outset" w:sz="6" w:space="0" w:color="414142"/>
              <w:left w:val="nil"/>
              <w:bottom w:val="nil"/>
              <w:right w:val="nil"/>
            </w:tcBorders>
            <w:shd w:val="clear" w:color="auto" w:fill="FFFFFF"/>
            <w:hideMark/>
          </w:tcPr>
          <w:p w14:paraId="31E88DF1" w14:textId="77777777" w:rsidR="00057C70" w:rsidRPr="00170301" w:rsidRDefault="00057C70" w:rsidP="00272522">
            <w:pPr>
              <w:rPr>
                <w:rFonts w:ascii="Times New Roman" w:hAnsi="Times New Roman"/>
                <w:color w:val="414142"/>
                <w:szCs w:val="24"/>
                <w:lang w:eastAsia="lv-LV"/>
              </w:rPr>
            </w:pPr>
            <w:r w:rsidRPr="00170301">
              <w:rPr>
                <w:rFonts w:ascii="Times New Roman" w:hAnsi="Times New Roman"/>
                <w:noProof/>
                <w:color w:val="414142"/>
                <w:szCs w:val="24"/>
                <w:lang w:eastAsia="lv-LV"/>
              </w:rPr>
              <w:drawing>
                <wp:inline distT="0" distB="0" distL="0" distR="0" wp14:anchorId="06E9693F" wp14:editId="43773A27">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0301">
              <w:rPr>
                <w:rFonts w:ascii="Times New Roman" w:hAnsi="Times New Roman"/>
                <w:color w:val="414142"/>
                <w:szCs w:val="24"/>
                <w:lang w:eastAsia="lv-LV"/>
              </w:rPr>
              <w:t> Atzīmē ar x, ja tarifs braucienam no starptautiskas nozīmes transporta infrastruktūras objekta ir vienāds ar 1. punktā norādīto.</w:t>
            </w:r>
          </w:p>
        </w:tc>
      </w:tr>
    </w:tbl>
    <w:p w14:paraId="509E9C43" w14:textId="77777777" w:rsidR="00057C70" w:rsidRPr="00170301" w:rsidRDefault="00057C70" w:rsidP="00057C70">
      <w:pPr>
        <w:shd w:val="clear" w:color="auto" w:fill="FFFFFF"/>
        <w:spacing w:before="100" w:beforeAutospacing="1" w:after="100" w:afterAutospacing="1" w:line="293" w:lineRule="atLeast"/>
        <w:ind w:firstLine="300"/>
        <w:jc w:val="center"/>
        <w:rPr>
          <w:rFonts w:ascii="Times New Roman" w:hAnsi="Times New Roman"/>
          <w:color w:val="414142"/>
          <w:szCs w:val="24"/>
          <w:lang w:eastAsia="lv-LV"/>
        </w:rPr>
      </w:pPr>
      <w:r w:rsidRPr="00170301">
        <w:rPr>
          <w:rFonts w:ascii="Times New Roman" w:hAnsi="Times New Roman"/>
          <w:color w:val="414142"/>
          <w:szCs w:val="24"/>
          <w:lang w:eastAsia="lv-LV"/>
        </w:rPr>
        <w:t>2. Cenrādis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27"/>
        <w:gridCol w:w="2115"/>
        <w:gridCol w:w="2024"/>
        <w:gridCol w:w="2300"/>
        <w:gridCol w:w="1932"/>
      </w:tblGrid>
      <w:tr w:rsidR="00057C70" w:rsidRPr="00170301" w14:paraId="70C99215" w14:textId="77777777" w:rsidTr="00272522">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DD94F9" w14:textId="77777777" w:rsidR="00057C70" w:rsidRPr="00170301" w:rsidRDefault="00057C70" w:rsidP="00272522">
            <w:pPr>
              <w:spacing w:before="100" w:beforeAutospacing="1" w:after="100" w:afterAutospacing="1" w:line="293" w:lineRule="atLeast"/>
              <w:jc w:val="center"/>
              <w:rPr>
                <w:rFonts w:ascii="Times New Roman" w:hAnsi="Times New Roman"/>
                <w:color w:val="414142"/>
                <w:szCs w:val="24"/>
                <w:lang w:eastAsia="lv-LV"/>
              </w:rPr>
            </w:pPr>
            <w:r w:rsidRPr="00170301">
              <w:rPr>
                <w:rFonts w:ascii="Times New Roman" w:hAnsi="Times New Roman"/>
                <w:color w:val="414142"/>
                <w:szCs w:val="24"/>
                <w:lang w:eastAsia="lv-LV"/>
              </w:rPr>
              <w:t>Nr.</w:t>
            </w:r>
            <w:r w:rsidRPr="00170301">
              <w:rPr>
                <w:rFonts w:ascii="Times New Roman" w:hAnsi="Times New Roman"/>
                <w:color w:val="414142"/>
                <w:szCs w:val="24"/>
                <w:lang w:eastAsia="lv-LV"/>
              </w:rPr>
              <w:br/>
              <w:t>p. k.</w:t>
            </w:r>
          </w:p>
        </w:tc>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A8FE1C" w14:textId="77777777" w:rsidR="00057C70" w:rsidRPr="00170301" w:rsidRDefault="00057C70" w:rsidP="00272522">
            <w:pPr>
              <w:spacing w:before="100" w:beforeAutospacing="1" w:after="100" w:afterAutospacing="1" w:line="293" w:lineRule="atLeast"/>
              <w:jc w:val="center"/>
              <w:rPr>
                <w:rFonts w:ascii="Times New Roman" w:hAnsi="Times New Roman"/>
                <w:color w:val="414142"/>
                <w:szCs w:val="24"/>
                <w:lang w:eastAsia="lv-LV"/>
              </w:rPr>
            </w:pPr>
            <w:r w:rsidRPr="00170301">
              <w:rPr>
                <w:rFonts w:ascii="Times New Roman" w:hAnsi="Times New Roman"/>
                <w:color w:val="414142"/>
                <w:szCs w:val="24"/>
                <w:lang w:eastAsia="lv-LV"/>
              </w:rPr>
              <w:t>Tarifa atšifrējums</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293025" w14:textId="77777777" w:rsidR="00057C70" w:rsidRPr="00170301" w:rsidRDefault="00057C70" w:rsidP="00272522">
            <w:pPr>
              <w:spacing w:before="100" w:beforeAutospacing="1" w:after="100" w:afterAutospacing="1" w:line="293" w:lineRule="atLeast"/>
              <w:jc w:val="center"/>
              <w:rPr>
                <w:rFonts w:ascii="Times New Roman" w:hAnsi="Times New Roman"/>
                <w:color w:val="414142"/>
                <w:szCs w:val="24"/>
                <w:lang w:eastAsia="lv-LV"/>
              </w:rPr>
            </w:pPr>
            <w:r w:rsidRPr="00170301">
              <w:rPr>
                <w:rFonts w:ascii="Times New Roman" w:hAnsi="Times New Roman"/>
                <w:color w:val="414142"/>
                <w:szCs w:val="24"/>
                <w:lang w:eastAsia="lv-LV"/>
              </w:rPr>
              <w:t>Nolīgšana</w:t>
            </w:r>
            <w:r w:rsidRPr="00170301">
              <w:rPr>
                <w:rFonts w:ascii="Times New Roman" w:hAnsi="Times New Roman"/>
                <w:color w:val="414142"/>
                <w:szCs w:val="24"/>
                <w:lang w:eastAsia="lv-LV"/>
              </w:rPr>
              <w:br/>
              <w:t>(</w:t>
            </w:r>
            <w:r w:rsidRPr="00170301">
              <w:rPr>
                <w:rFonts w:ascii="Times New Roman" w:hAnsi="Times New Roman"/>
                <w:i/>
                <w:iCs/>
                <w:color w:val="414142"/>
                <w:szCs w:val="24"/>
                <w:lang w:eastAsia="lv-LV"/>
              </w:rPr>
              <w:t>euro</w:t>
            </w:r>
            <w:r w:rsidRPr="00170301">
              <w:rPr>
                <w:rFonts w:ascii="Times New Roman" w:hAnsi="Times New Roman"/>
                <w:color w:val="414142"/>
                <w:szCs w:val="24"/>
                <w:lang w:eastAsia="lv-LV"/>
              </w:rPr>
              <w:t>)</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28C937" w14:textId="77777777" w:rsidR="00057C70" w:rsidRPr="00170301" w:rsidRDefault="00057C70" w:rsidP="00272522">
            <w:pPr>
              <w:spacing w:before="100" w:beforeAutospacing="1" w:after="100" w:afterAutospacing="1" w:line="293" w:lineRule="atLeast"/>
              <w:jc w:val="center"/>
              <w:rPr>
                <w:rFonts w:ascii="Times New Roman" w:hAnsi="Times New Roman"/>
                <w:color w:val="414142"/>
                <w:szCs w:val="24"/>
                <w:lang w:eastAsia="lv-LV"/>
              </w:rPr>
            </w:pPr>
            <w:r w:rsidRPr="00170301">
              <w:rPr>
                <w:rFonts w:ascii="Times New Roman" w:hAnsi="Times New Roman"/>
                <w:color w:val="414142"/>
                <w:szCs w:val="24"/>
                <w:lang w:eastAsia="lv-LV"/>
              </w:rPr>
              <w:t>Par vienu kilometru</w:t>
            </w:r>
            <w:r w:rsidRPr="00170301">
              <w:rPr>
                <w:rFonts w:ascii="Times New Roman" w:hAnsi="Times New Roman"/>
                <w:color w:val="414142"/>
                <w:szCs w:val="24"/>
                <w:lang w:eastAsia="lv-LV"/>
              </w:rPr>
              <w:br/>
              <w:t>(</w:t>
            </w:r>
            <w:r w:rsidRPr="00170301">
              <w:rPr>
                <w:rFonts w:ascii="Times New Roman" w:hAnsi="Times New Roman"/>
                <w:i/>
                <w:iCs/>
                <w:color w:val="414142"/>
                <w:szCs w:val="24"/>
                <w:lang w:eastAsia="lv-LV"/>
              </w:rPr>
              <w:t>euro</w:t>
            </w:r>
            <w:r w:rsidRPr="00170301">
              <w:rPr>
                <w:rFonts w:ascii="Times New Roman" w:hAnsi="Times New Roman"/>
                <w:color w:val="414142"/>
                <w:szCs w:val="24"/>
                <w:lang w:eastAsia="lv-LV"/>
              </w:rPr>
              <w:t>/km)</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BC31A7" w14:textId="1897552F" w:rsidR="00057C70" w:rsidRPr="00170301" w:rsidRDefault="00057C70" w:rsidP="00272522">
            <w:pPr>
              <w:spacing w:before="100" w:beforeAutospacing="1" w:after="100" w:afterAutospacing="1" w:line="293" w:lineRule="atLeast"/>
              <w:jc w:val="center"/>
              <w:rPr>
                <w:rFonts w:ascii="Times New Roman" w:hAnsi="Times New Roman"/>
                <w:color w:val="414142"/>
                <w:szCs w:val="24"/>
                <w:lang w:eastAsia="lv-LV"/>
              </w:rPr>
            </w:pPr>
            <w:r w:rsidRPr="00170301">
              <w:rPr>
                <w:rFonts w:ascii="Times New Roman" w:hAnsi="Times New Roman"/>
                <w:color w:val="414142"/>
                <w:szCs w:val="24"/>
                <w:lang w:eastAsia="lv-LV"/>
              </w:rPr>
              <w:t>Par vienu minūti</w:t>
            </w:r>
            <w:r w:rsidRPr="00170301">
              <w:rPr>
                <w:rFonts w:ascii="Times New Roman" w:hAnsi="Times New Roman"/>
                <w:color w:val="414142"/>
                <w:szCs w:val="24"/>
                <w:lang w:eastAsia="lv-LV"/>
              </w:rPr>
              <w:br/>
              <w:t>(</w:t>
            </w:r>
            <w:r w:rsidRPr="00170301">
              <w:rPr>
                <w:rFonts w:ascii="Times New Roman" w:hAnsi="Times New Roman"/>
                <w:i/>
                <w:iCs/>
                <w:color w:val="414142"/>
                <w:szCs w:val="24"/>
                <w:lang w:eastAsia="lv-LV"/>
              </w:rPr>
              <w:t>euro</w:t>
            </w:r>
            <w:r w:rsidRPr="00170301">
              <w:rPr>
                <w:rFonts w:ascii="Times New Roman" w:hAnsi="Times New Roman"/>
                <w:color w:val="414142"/>
                <w:szCs w:val="24"/>
                <w:lang w:eastAsia="lv-LV"/>
              </w:rPr>
              <w:t>/min)</w:t>
            </w:r>
          </w:p>
        </w:tc>
      </w:tr>
      <w:tr w:rsidR="00057C70" w:rsidRPr="00170301" w14:paraId="54AFF15B" w14:textId="77777777" w:rsidTr="00272522">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7FF6153A"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1.</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14:paraId="1E995DF7"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hideMark/>
          </w:tcPr>
          <w:p w14:paraId="7CB68500" w14:textId="77777777" w:rsidR="00057C70" w:rsidRPr="00170301" w:rsidRDefault="00057C70" w:rsidP="00272522">
            <w:pPr>
              <w:jc w:val="center"/>
              <w:rPr>
                <w:rFonts w:ascii="Times New Roman" w:hAnsi="Times New Roman"/>
                <w:color w:val="414142"/>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1193AA7"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hideMark/>
          </w:tcPr>
          <w:p w14:paraId="3FEBD0A4" w14:textId="77777777" w:rsidR="00057C70" w:rsidRPr="00170301" w:rsidRDefault="00057C70" w:rsidP="00272522">
            <w:pPr>
              <w:jc w:val="center"/>
              <w:rPr>
                <w:rFonts w:ascii="Times New Roman" w:hAnsi="Times New Roman"/>
                <w:color w:val="414142"/>
                <w:szCs w:val="24"/>
                <w:lang w:eastAsia="lv-LV"/>
              </w:rPr>
            </w:pPr>
          </w:p>
        </w:tc>
      </w:tr>
      <w:tr w:rsidR="00057C70" w:rsidRPr="00170301" w14:paraId="3BDE2BB7" w14:textId="77777777" w:rsidTr="00272522">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7CCB03D3"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2.</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14:paraId="135EB8B4"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hideMark/>
          </w:tcPr>
          <w:p w14:paraId="33E09F64" w14:textId="77777777" w:rsidR="00057C70" w:rsidRPr="00170301" w:rsidRDefault="00057C70" w:rsidP="00272522">
            <w:pPr>
              <w:jc w:val="center"/>
              <w:rPr>
                <w:rFonts w:ascii="Times New Roman" w:hAnsi="Times New Roman"/>
                <w:color w:val="414142"/>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B4F9C8A"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hideMark/>
          </w:tcPr>
          <w:p w14:paraId="48353279" w14:textId="77777777" w:rsidR="00057C70" w:rsidRPr="00170301" w:rsidRDefault="00057C70" w:rsidP="00272522">
            <w:pPr>
              <w:jc w:val="center"/>
              <w:rPr>
                <w:rFonts w:ascii="Times New Roman" w:hAnsi="Times New Roman"/>
                <w:color w:val="414142"/>
                <w:szCs w:val="24"/>
                <w:lang w:eastAsia="lv-LV"/>
              </w:rPr>
            </w:pPr>
          </w:p>
        </w:tc>
      </w:tr>
      <w:tr w:rsidR="00057C70" w:rsidRPr="00170301" w14:paraId="319DC55F" w14:textId="77777777" w:rsidTr="00272522">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53FEA90"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3.</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14:paraId="10168369"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hideMark/>
          </w:tcPr>
          <w:p w14:paraId="4ABC189A" w14:textId="77777777" w:rsidR="00057C70" w:rsidRPr="00170301" w:rsidRDefault="00057C70" w:rsidP="00272522">
            <w:pPr>
              <w:jc w:val="center"/>
              <w:rPr>
                <w:rFonts w:ascii="Times New Roman" w:hAnsi="Times New Roman"/>
                <w:color w:val="414142"/>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D08B466"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hideMark/>
          </w:tcPr>
          <w:p w14:paraId="41FD6879" w14:textId="77777777" w:rsidR="00057C70" w:rsidRPr="00170301" w:rsidRDefault="00057C70" w:rsidP="00272522">
            <w:pPr>
              <w:jc w:val="center"/>
              <w:rPr>
                <w:rFonts w:ascii="Times New Roman" w:hAnsi="Times New Roman"/>
                <w:color w:val="414142"/>
                <w:szCs w:val="24"/>
                <w:lang w:eastAsia="lv-LV"/>
              </w:rPr>
            </w:pPr>
          </w:p>
        </w:tc>
      </w:tr>
      <w:tr w:rsidR="00057C70" w:rsidRPr="00170301" w14:paraId="1500AA6A" w14:textId="77777777" w:rsidTr="00272522">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tcPr>
          <w:p w14:paraId="0CA99812"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4.</w:t>
            </w:r>
          </w:p>
        </w:tc>
        <w:tc>
          <w:tcPr>
            <w:tcW w:w="1150" w:type="pct"/>
            <w:tcBorders>
              <w:top w:val="outset" w:sz="6" w:space="0" w:color="414142"/>
              <w:left w:val="outset" w:sz="6" w:space="0" w:color="414142"/>
              <w:bottom w:val="outset" w:sz="6" w:space="0" w:color="414142"/>
              <w:right w:val="outset" w:sz="6" w:space="0" w:color="414142"/>
            </w:tcBorders>
            <w:shd w:val="clear" w:color="auto" w:fill="FFFFFF"/>
          </w:tcPr>
          <w:p w14:paraId="613B93BF"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45A002D8" w14:textId="77777777" w:rsidR="00057C70" w:rsidRPr="00170301" w:rsidRDefault="00057C70" w:rsidP="00272522">
            <w:pPr>
              <w:jc w:val="center"/>
              <w:rPr>
                <w:rFonts w:ascii="Times New Roman" w:hAnsi="Times New Roman"/>
                <w:color w:val="414142"/>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2699E6FF"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793F85E5" w14:textId="77777777" w:rsidR="00057C70" w:rsidRPr="00170301" w:rsidRDefault="00057C70" w:rsidP="00272522">
            <w:pPr>
              <w:jc w:val="center"/>
              <w:rPr>
                <w:rFonts w:ascii="Times New Roman" w:hAnsi="Times New Roman"/>
                <w:color w:val="414142"/>
                <w:szCs w:val="24"/>
                <w:lang w:eastAsia="lv-LV"/>
              </w:rPr>
            </w:pPr>
          </w:p>
        </w:tc>
      </w:tr>
      <w:tr w:rsidR="00057C70" w:rsidRPr="00170301" w14:paraId="19C6CA74" w14:textId="77777777" w:rsidTr="00272522">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tcPr>
          <w:p w14:paraId="559660AD"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5.</w:t>
            </w:r>
          </w:p>
        </w:tc>
        <w:tc>
          <w:tcPr>
            <w:tcW w:w="1150" w:type="pct"/>
            <w:tcBorders>
              <w:top w:val="outset" w:sz="6" w:space="0" w:color="414142"/>
              <w:left w:val="outset" w:sz="6" w:space="0" w:color="414142"/>
              <w:bottom w:val="outset" w:sz="6" w:space="0" w:color="414142"/>
              <w:right w:val="outset" w:sz="6" w:space="0" w:color="414142"/>
            </w:tcBorders>
            <w:shd w:val="clear" w:color="auto" w:fill="FFFFFF"/>
          </w:tcPr>
          <w:p w14:paraId="0507A139"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10C0A90E" w14:textId="77777777" w:rsidR="00057C70" w:rsidRPr="00170301" w:rsidRDefault="00057C70" w:rsidP="00272522">
            <w:pPr>
              <w:jc w:val="center"/>
              <w:rPr>
                <w:rFonts w:ascii="Times New Roman" w:hAnsi="Times New Roman"/>
                <w:color w:val="414142"/>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4A222B0B"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1BDA1E3D" w14:textId="77777777" w:rsidR="00057C70" w:rsidRPr="00170301" w:rsidRDefault="00057C70" w:rsidP="00272522">
            <w:pPr>
              <w:jc w:val="center"/>
              <w:rPr>
                <w:rFonts w:ascii="Times New Roman" w:hAnsi="Times New Roman"/>
                <w:color w:val="414142"/>
                <w:szCs w:val="24"/>
                <w:lang w:eastAsia="lv-LV"/>
              </w:rPr>
            </w:pPr>
          </w:p>
        </w:tc>
      </w:tr>
      <w:tr w:rsidR="00057C70" w:rsidRPr="00170301" w14:paraId="4ADB5793" w14:textId="77777777" w:rsidTr="00272522">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tcPr>
          <w:p w14:paraId="7A5171C5"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6.</w:t>
            </w:r>
          </w:p>
        </w:tc>
        <w:tc>
          <w:tcPr>
            <w:tcW w:w="1150" w:type="pct"/>
            <w:tcBorders>
              <w:top w:val="outset" w:sz="6" w:space="0" w:color="414142"/>
              <w:left w:val="outset" w:sz="6" w:space="0" w:color="414142"/>
              <w:bottom w:val="outset" w:sz="6" w:space="0" w:color="414142"/>
              <w:right w:val="outset" w:sz="6" w:space="0" w:color="414142"/>
            </w:tcBorders>
            <w:shd w:val="clear" w:color="auto" w:fill="FFFFFF"/>
          </w:tcPr>
          <w:p w14:paraId="21868429"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4088DA75" w14:textId="77777777" w:rsidR="00057C70" w:rsidRPr="00170301" w:rsidRDefault="00057C70" w:rsidP="00272522">
            <w:pPr>
              <w:jc w:val="center"/>
              <w:rPr>
                <w:rFonts w:ascii="Times New Roman" w:hAnsi="Times New Roman"/>
                <w:color w:val="414142"/>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5D3191DE"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51B5E9E8" w14:textId="77777777" w:rsidR="00057C70" w:rsidRPr="00170301" w:rsidRDefault="00057C70" w:rsidP="00272522">
            <w:pPr>
              <w:jc w:val="center"/>
              <w:rPr>
                <w:rFonts w:ascii="Times New Roman" w:hAnsi="Times New Roman"/>
                <w:color w:val="414142"/>
                <w:szCs w:val="24"/>
                <w:lang w:eastAsia="lv-LV"/>
              </w:rPr>
            </w:pPr>
          </w:p>
        </w:tc>
      </w:tr>
      <w:tr w:rsidR="00057C70" w:rsidRPr="00170301" w14:paraId="7601B070" w14:textId="77777777" w:rsidTr="00272522">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tcPr>
          <w:p w14:paraId="5BBB8AA0"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7.</w:t>
            </w:r>
          </w:p>
        </w:tc>
        <w:tc>
          <w:tcPr>
            <w:tcW w:w="1150" w:type="pct"/>
            <w:tcBorders>
              <w:top w:val="outset" w:sz="6" w:space="0" w:color="414142"/>
              <w:left w:val="outset" w:sz="6" w:space="0" w:color="414142"/>
              <w:bottom w:val="outset" w:sz="6" w:space="0" w:color="414142"/>
              <w:right w:val="outset" w:sz="6" w:space="0" w:color="414142"/>
            </w:tcBorders>
            <w:shd w:val="clear" w:color="auto" w:fill="FFFFFF"/>
          </w:tcPr>
          <w:p w14:paraId="44C20F5D"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63D44A8F" w14:textId="77777777" w:rsidR="00057C70" w:rsidRPr="00170301" w:rsidRDefault="00057C70" w:rsidP="00272522">
            <w:pPr>
              <w:jc w:val="center"/>
              <w:rPr>
                <w:rFonts w:ascii="Times New Roman" w:hAnsi="Times New Roman"/>
                <w:color w:val="414142"/>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623D3FBE"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62C33629" w14:textId="77777777" w:rsidR="00057C70" w:rsidRPr="00170301" w:rsidRDefault="00057C70" w:rsidP="00272522">
            <w:pPr>
              <w:jc w:val="center"/>
              <w:rPr>
                <w:rFonts w:ascii="Times New Roman" w:hAnsi="Times New Roman"/>
                <w:color w:val="414142"/>
                <w:szCs w:val="24"/>
                <w:lang w:eastAsia="lv-LV"/>
              </w:rPr>
            </w:pPr>
          </w:p>
        </w:tc>
      </w:tr>
      <w:tr w:rsidR="00057C70" w:rsidRPr="00170301" w14:paraId="37F256BF" w14:textId="77777777" w:rsidTr="00272522">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tcPr>
          <w:p w14:paraId="39DAA7F5"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8.</w:t>
            </w:r>
          </w:p>
        </w:tc>
        <w:tc>
          <w:tcPr>
            <w:tcW w:w="1150" w:type="pct"/>
            <w:tcBorders>
              <w:top w:val="outset" w:sz="6" w:space="0" w:color="414142"/>
              <w:left w:val="outset" w:sz="6" w:space="0" w:color="414142"/>
              <w:bottom w:val="outset" w:sz="6" w:space="0" w:color="414142"/>
              <w:right w:val="outset" w:sz="6" w:space="0" w:color="414142"/>
            </w:tcBorders>
            <w:shd w:val="clear" w:color="auto" w:fill="FFFFFF"/>
          </w:tcPr>
          <w:p w14:paraId="146A31CE"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49057078" w14:textId="77777777" w:rsidR="00057C70" w:rsidRPr="00170301" w:rsidRDefault="00057C70" w:rsidP="00272522">
            <w:pPr>
              <w:jc w:val="center"/>
              <w:rPr>
                <w:rFonts w:ascii="Times New Roman" w:hAnsi="Times New Roman"/>
                <w:color w:val="414142"/>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70B8941E"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74172BA5" w14:textId="77777777" w:rsidR="00057C70" w:rsidRPr="00170301" w:rsidRDefault="00057C70" w:rsidP="00272522">
            <w:pPr>
              <w:jc w:val="center"/>
              <w:rPr>
                <w:rFonts w:ascii="Times New Roman" w:hAnsi="Times New Roman"/>
                <w:color w:val="414142"/>
                <w:szCs w:val="24"/>
                <w:lang w:eastAsia="lv-LV"/>
              </w:rPr>
            </w:pPr>
          </w:p>
        </w:tc>
      </w:tr>
      <w:tr w:rsidR="00057C70" w:rsidRPr="00170301" w14:paraId="3CF30AD3" w14:textId="77777777" w:rsidTr="00272522">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tcPr>
          <w:p w14:paraId="66F6B653"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9.</w:t>
            </w:r>
          </w:p>
        </w:tc>
        <w:tc>
          <w:tcPr>
            <w:tcW w:w="1150" w:type="pct"/>
            <w:tcBorders>
              <w:top w:val="outset" w:sz="6" w:space="0" w:color="414142"/>
              <w:left w:val="outset" w:sz="6" w:space="0" w:color="414142"/>
              <w:bottom w:val="outset" w:sz="6" w:space="0" w:color="414142"/>
              <w:right w:val="outset" w:sz="6" w:space="0" w:color="414142"/>
            </w:tcBorders>
            <w:shd w:val="clear" w:color="auto" w:fill="FFFFFF"/>
          </w:tcPr>
          <w:p w14:paraId="21BD7F4C"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7DC944B9" w14:textId="77777777" w:rsidR="00057C70" w:rsidRPr="00170301" w:rsidRDefault="00057C70" w:rsidP="00272522">
            <w:pPr>
              <w:jc w:val="center"/>
              <w:rPr>
                <w:rFonts w:ascii="Times New Roman" w:hAnsi="Times New Roman"/>
                <w:color w:val="414142"/>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2D5E5D4D"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182E22A0" w14:textId="77777777" w:rsidR="00057C70" w:rsidRPr="00170301" w:rsidRDefault="00057C70" w:rsidP="00272522">
            <w:pPr>
              <w:jc w:val="center"/>
              <w:rPr>
                <w:rFonts w:ascii="Times New Roman" w:hAnsi="Times New Roman"/>
                <w:color w:val="414142"/>
                <w:szCs w:val="24"/>
                <w:lang w:eastAsia="lv-LV"/>
              </w:rPr>
            </w:pPr>
          </w:p>
        </w:tc>
      </w:tr>
      <w:tr w:rsidR="00057C70" w:rsidRPr="00170301" w14:paraId="6D3FECBD" w14:textId="77777777" w:rsidTr="00272522">
        <w:trPr>
          <w:trHeight w:val="300"/>
        </w:trPr>
        <w:tc>
          <w:tcPr>
            <w:tcW w:w="450" w:type="pct"/>
            <w:tcBorders>
              <w:top w:val="outset" w:sz="6" w:space="0" w:color="414142"/>
              <w:left w:val="outset" w:sz="6" w:space="0" w:color="414142"/>
              <w:bottom w:val="outset" w:sz="6" w:space="0" w:color="414142"/>
              <w:right w:val="outset" w:sz="6" w:space="0" w:color="414142"/>
            </w:tcBorders>
            <w:shd w:val="clear" w:color="auto" w:fill="FFFFFF"/>
          </w:tcPr>
          <w:p w14:paraId="52F30B0E"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10.</w:t>
            </w:r>
          </w:p>
        </w:tc>
        <w:tc>
          <w:tcPr>
            <w:tcW w:w="1150" w:type="pct"/>
            <w:tcBorders>
              <w:top w:val="outset" w:sz="6" w:space="0" w:color="414142"/>
              <w:left w:val="outset" w:sz="6" w:space="0" w:color="414142"/>
              <w:bottom w:val="outset" w:sz="6" w:space="0" w:color="414142"/>
              <w:right w:val="outset" w:sz="6" w:space="0" w:color="414142"/>
            </w:tcBorders>
            <w:shd w:val="clear" w:color="auto" w:fill="FFFFFF"/>
          </w:tcPr>
          <w:p w14:paraId="50FC0016"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6E9C2A53" w14:textId="77777777" w:rsidR="00057C70" w:rsidRPr="00170301" w:rsidRDefault="00057C70" w:rsidP="00272522">
            <w:pPr>
              <w:jc w:val="center"/>
              <w:rPr>
                <w:rFonts w:ascii="Times New Roman" w:hAnsi="Times New Roman"/>
                <w:color w:val="414142"/>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7810A64A" w14:textId="77777777" w:rsidR="00057C70" w:rsidRPr="00170301" w:rsidRDefault="00057C70" w:rsidP="00272522">
            <w:pPr>
              <w:jc w:val="center"/>
              <w:rPr>
                <w:rFonts w:ascii="Times New Roman" w:hAnsi="Times New Roman"/>
                <w:color w:val="414142"/>
                <w:szCs w:val="24"/>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tcPr>
          <w:p w14:paraId="31C853B4" w14:textId="77777777" w:rsidR="00057C70" w:rsidRPr="00170301" w:rsidRDefault="00057C70" w:rsidP="00272522">
            <w:pPr>
              <w:jc w:val="center"/>
              <w:rPr>
                <w:rFonts w:ascii="Times New Roman" w:hAnsi="Times New Roman"/>
                <w:color w:val="414142"/>
                <w:szCs w:val="24"/>
                <w:lang w:eastAsia="lv-LV"/>
              </w:rPr>
            </w:pPr>
          </w:p>
        </w:tc>
      </w:tr>
    </w:tbl>
    <w:p w14:paraId="13DDA0AF" w14:textId="77777777" w:rsidR="005C69E9" w:rsidRDefault="005C69E9" w:rsidP="00057C70">
      <w:pPr>
        <w:shd w:val="clear" w:color="auto" w:fill="FFFFFF"/>
        <w:spacing w:before="100" w:beforeAutospacing="1" w:after="100" w:afterAutospacing="1" w:line="293" w:lineRule="atLeast"/>
        <w:ind w:firstLine="300"/>
        <w:jc w:val="center"/>
        <w:rPr>
          <w:rFonts w:ascii="Times New Roman" w:hAnsi="Times New Roman"/>
          <w:color w:val="414142"/>
          <w:szCs w:val="24"/>
          <w:lang w:eastAsia="lv-LV"/>
        </w:rPr>
      </w:pPr>
    </w:p>
    <w:p w14:paraId="59BF83A8" w14:textId="77777777" w:rsidR="005C69E9" w:rsidRDefault="005C69E9">
      <w:pPr>
        <w:spacing w:after="160" w:line="259" w:lineRule="auto"/>
        <w:rPr>
          <w:rFonts w:ascii="Times New Roman" w:hAnsi="Times New Roman"/>
          <w:color w:val="414142"/>
          <w:szCs w:val="24"/>
          <w:lang w:eastAsia="lv-LV"/>
        </w:rPr>
      </w:pPr>
      <w:r>
        <w:rPr>
          <w:rFonts w:ascii="Times New Roman" w:hAnsi="Times New Roman"/>
          <w:color w:val="414142"/>
          <w:szCs w:val="24"/>
          <w:lang w:eastAsia="lv-LV"/>
        </w:rPr>
        <w:br w:type="page"/>
      </w:r>
    </w:p>
    <w:p w14:paraId="486A1262" w14:textId="386A1BF6" w:rsidR="00057C70" w:rsidRPr="00170301" w:rsidRDefault="00057C70" w:rsidP="00057C70">
      <w:pPr>
        <w:shd w:val="clear" w:color="auto" w:fill="FFFFFF"/>
        <w:spacing w:before="100" w:beforeAutospacing="1" w:after="100" w:afterAutospacing="1" w:line="293" w:lineRule="atLeast"/>
        <w:ind w:firstLine="300"/>
        <w:jc w:val="center"/>
        <w:rPr>
          <w:rFonts w:ascii="Times New Roman" w:hAnsi="Times New Roman"/>
          <w:color w:val="414142"/>
          <w:szCs w:val="24"/>
          <w:lang w:eastAsia="lv-LV"/>
        </w:rPr>
      </w:pPr>
      <w:r w:rsidRPr="00170301">
        <w:rPr>
          <w:rFonts w:ascii="Times New Roman" w:hAnsi="Times New Roman"/>
          <w:color w:val="414142"/>
          <w:szCs w:val="24"/>
          <w:lang w:eastAsia="lv-LV"/>
        </w:rPr>
        <w:lastRenderedPageBreak/>
        <w:t>3. Papildmaksa</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28"/>
        <w:gridCol w:w="5795"/>
        <w:gridCol w:w="2575"/>
      </w:tblGrid>
      <w:tr w:rsidR="00057C70" w:rsidRPr="00170301" w14:paraId="2B2586E0" w14:textId="77777777" w:rsidTr="00272522">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28502008" w14:textId="77777777" w:rsidR="00057C70" w:rsidRPr="00170301" w:rsidRDefault="00057C70" w:rsidP="00272522">
            <w:pPr>
              <w:spacing w:before="100" w:beforeAutospacing="1" w:after="100" w:afterAutospacing="1" w:line="293" w:lineRule="atLeast"/>
              <w:jc w:val="center"/>
              <w:rPr>
                <w:rFonts w:ascii="Times New Roman" w:hAnsi="Times New Roman"/>
                <w:color w:val="414142"/>
                <w:szCs w:val="24"/>
                <w:lang w:eastAsia="lv-LV"/>
              </w:rPr>
            </w:pPr>
            <w:r w:rsidRPr="00170301">
              <w:rPr>
                <w:rFonts w:ascii="Times New Roman" w:hAnsi="Times New Roman"/>
                <w:color w:val="414142"/>
                <w:szCs w:val="24"/>
                <w:lang w:eastAsia="lv-LV"/>
              </w:rPr>
              <w:t>Nr.</w:t>
            </w:r>
            <w:r w:rsidRPr="00170301">
              <w:rPr>
                <w:rFonts w:ascii="Times New Roman" w:hAnsi="Times New Roman"/>
                <w:color w:val="414142"/>
                <w:szCs w:val="24"/>
                <w:lang w:eastAsia="lv-LV"/>
              </w:rPr>
              <w:br/>
              <w:t>p. k.</w:t>
            </w:r>
          </w:p>
        </w:tc>
        <w:tc>
          <w:tcPr>
            <w:tcW w:w="3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E991FF" w14:textId="77777777" w:rsidR="00057C70" w:rsidRPr="00170301" w:rsidRDefault="00057C70" w:rsidP="00272522">
            <w:pPr>
              <w:spacing w:before="100" w:beforeAutospacing="1" w:after="100" w:afterAutospacing="1" w:line="293" w:lineRule="atLeast"/>
              <w:jc w:val="center"/>
              <w:rPr>
                <w:rFonts w:ascii="Times New Roman" w:hAnsi="Times New Roman"/>
                <w:color w:val="414142"/>
                <w:szCs w:val="24"/>
                <w:lang w:eastAsia="lv-LV"/>
              </w:rPr>
            </w:pPr>
            <w:r w:rsidRPr="00170301">
              <w:rPr>
                <w:rFonts w:ascii="Times New Roman" w:hAnsi="Times New Roman"/>
                <w:color w:val="414142"/>
                <w:szCs w:val="24"/>
                <w:lang w:eastAsia="lv-LV"/>
              </w:rPr>
              <w:t>Atšifrējums</w:t>
            </w:r>
          </w:p>
        </w:tc>
        <w:tc>
          <w:tcPr>
            <w:tcW w:w="1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92BB3B" w14:textId="77777777" w:rsidR="00057C70" w:rsidRPr="00170301" w:rsidRDefault="00057C70" w:rsidP="00272522">
            <w:pPr>
              <w:spacing w:before="100" w:beforeAutospacing="1" w:after="100" w:afterAutospacing="1" w:line="293" w:lineRule="atLeast"/>
              <w:jc w:val="center"/>
              <w:rPr>
                <w:rFonts w:ascii="Times New Roman" w:hAnsi="Times New Roman"/>
                <w:i/>
                <w:iCs/>
                <w:color w:val="414142"/>
                <w:szCs w:val="24"/>
                <w:lang w:eastAsia="lv-LV"/>
              </w:rPr>
            </w:pPr>
            <w:r w:rsidRPr="00170301">
              <w:rPr>
                <w:rFonts w:ascii="Times New Roman" w:hAnsi="Times New Roman"/>
                <w:i/>
                <w:iCs/>
                <w:color w:val="414142"/>
                <w:szCs w:val="24"/>
                <w:lang w:eastAsia="lv-LV"/>
              </w:rPr>
              <w:t>Euro</w:t>
            </w:r>
          </w:p>
        </w:tc>
      </w:tr>
      <w:tr w:rsidR="00057C70" w:rsidRPr="00170301" w14:paraId="724B1FC1" w14:textId="77777777" w:rsidTr="00272522">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9B3FAF1"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1.</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68AED8E6" w14:textId="77777777" w:rsidR="00057C70" w:rsidRPr="00170301" w:rsidRDefault="00057C70" w:rsidP="00272522">
            <w:pPr>
              <w:jc w:val="center"/>
              <w:rPr>
                <w:rFonts w:ascii="Times New Roman" w:hAnsi="Times New Roman"/>
                <w:color w:val="414142"/>
                <w:szCs w:val="24"/>
                <w:lang w:eastAsia="lv-LV"/>
              </w:rPr>
            </w:pPr>
          </w:p>
        </w:tc>
        <w:tc>
          <w:tcPr>
            <w:tcW w:w="1400" w:type="pct"/>
            <w:tcBorders>
              <w:top w:val="outset" w:sz="6" w:space="0" w:color="414142"/>
              <w:left w:val="outset" w:sz="6" w:space="0" w:color="414142"/>
              <w:bottom w:val="outset" w:sz="6" w:space="0" w:color="414142"/>
              <w:right w:val="outset" w:sz="6" w:space="0" w:color="414142"/>
            </w:tcBorders>
            <w:shd w:val="clear" w:color="auto" w:fill="FFFFFF"/>
            <w:hideMark/>
          </w:tcPr>
          <w:p w14:paraId="16C3D83B" w14:textId="77777777" w:rsidR="00057C70" w:rsidRPr="00170301" w:rsidRDefault="00057C70" w:rsidP="00272522">
            <w:pPr>
              <w:jc w:val="center"/>
              <w:rPr>
                <w:rFonts w:ascii="Times New Roman" w:hAnsi="Times New Roman"/>
                <w:color w:val="414142"/>
                <w:szCs w:val="24"/>
                <w:lang w:eastAsia="lv-LV"/>
              </w:rPr>
            </w:pPr>
          </w:p>
        </w:tc>
      </w:tr>
      <w:tr w:rsidR="00057C70" w:rsidRPr="00170301" w14:paraId="2D87BCE0" w14:textId="77777777" w:rsidTr="00272522">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70E2487" w14:textId="77777777" w:rsidR="00057C70" w:rsidRPr="00170301" w:rsidRDefault="00057C70" w:rsidP="00272522">
            <w:pPr>
              <w:jc w:val="center"/>
              <w:rPr>
                <w:rFonts w:ascii="Times New Roman" w:hAnsi="Times New Roman"/>
                <w:color w:val="414142"/>
                <w:szCs w:val="24"/>
                <w:lang w:eastAsia="lv-LV"/>
              </w:rPr>
            </w:pPr>
            <w:r w:rsidRPr="00170301">
              <w:rPr>
                <w:rFonts w:ascii="Times New Roman" w:hAnsi="Times New Roman"/>
                <w:color w:val="414142"/>
                <w:szCs w:val="24"/>
                <w:lang w:eastAsia="lv-LV"/>
              </w:rPr>
              <w:t>2.</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049C1ACD" w14:textId="77777777" w:rsidR="00057C70" w:rsidRPr="00170301" w:rsidRDefault="00057C70" w:rsidP="00272522">
            <w:pPr>
              <w:jc w:val="center"/>
              <w:rPr>
                <w:rFonts w:ascii="Times New Roman" w:hAnsi="Times New Roman"/>
                <w:color w:val="414142"/>
                <w:szCs w:val="24"/>
                <w:lang w:eastAsia="lv-LV"/>
              </w:rPr>
            </w:pPr>
          </w:p>
        </w:tc>
        <w:tc>
          <w:tcPr>
            <w:tcW w:w="1400" w:type="pct"/>
            <w:tcBorders>
              <w:top w:val="outset" w:sz="6" w:space="0" w:color="414142"/>
              <w:left w:val="outset" w:sz="6" w:space="0" w:color="414142"/>
              <w:bottom w:val="outset" w:sz="6" w:space="0" w:color="414142"/>
              <w:right w:val="outset" w:sz="6" w:space="0" w:color="414142"/>
            </w:tcBorders>
            <w:shd w:val="clear" w:color="auto" w:fill="FFFFFF"/>
            <w:hideMark/>
          </w:tcPr>
          <w:p w14:paraId="73BCD015" w14:textId="77777777" w:rsidR="00057C70" w:rsidRPr="00170301" w:rsidRDefault="00057C70" w:rsidP="00272522">
            <w:pPr>
              <w:jc w:val="center"/>
              <w:rPr>
                <w:rFonts w:ascii="Times New Roman" w:hAnsi="Times New Roman"/>
                <w:color w:val="414142"/>
                <w:szCs w:val="24"/>
                <w:lang w:eastAsia="lv-LV"/>
              </w:rPr>
            </w:pPr>
          </w:p>
        </w:tc>
      </w:tr>
      <w:tr w:rsidR="00057C70" w:rsidRPr="00B82F83" w14:paraId="75C3D97A" w14:textId="77777777" w:rsidTr="00272522">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B65B1F8" w14:textId="77777777" w:rsidR="00057C70" w:rsidRPr="00B82F83" w:rsidRDefault="00057C70" w:rsidP="00272522">
            <w:pPr>
              <w:jc w:val="center"/>
              <w:rPr>
                <w:rFonts w:ascii="Times New Roman" w:hAnsi="Times New Roman"/>
                <w:color w:val="414142"/>
                <w:sz w:val="22"/>
                <w:szCs w:val="22"/>
                <w:lang w:eastAsia="lv-LV"/>
              </w:rPr>
            </w:pPr>
            <w:r w:rsidRPr="00B82F83">
              <w:rPr>
                <w:rFonts w:ascii="Times New Roman" w:hAnsi="Times New Roman"/>
                <w:color w:val="414142"/>
                <w:sz w:val="22"/>
                <w:szCs w:val="22"/>
                <w:lang w:eastAsia="lv-LV"/>
              </w:rPr>
              <w:t>3.</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176953B5" w14:textId="77777777" w:rsidR="00057C70" w:rsidRPr="00B82F83" w:rsidRDefault="00057C70" w:rsidP="00272522">
            <w:pPr>
              <w:jc w:val="center"/>
              <w:rPr>
                <w:rFonts w:ascii="Times New Roman" w:hAnsi="Times New Roman"/>
                <w:color w:val="414142"/>
                <w:sz w:val="22"/>
                <w:szCs w:val="22"/>
                <w:lang w:eastAsia="lv-LV"/>
              </w:rPr>
            </w:pPr>
          </w:p>
        </w:tc>
        <w:tc>
          <w:tcPr>
            <w:tcW w:w="1400" w:type="pct"/>
            <w:tcBorders>
              <w:top w:val="outset" w:sz="6" w:space="0" w:color="414142"/>
              <w:left w:val="outset" w:sz="6" w:space="0" w:color="414142"/>
              <w:bottom w:val="outset" w:sz="6" w:space="0" w:color="414142"/>
              <w:right w:val="outset" w:sz="6" w:space="0" w:color="414142"/>
            </w:tcBorders>
            <w:shd w:val="clear" w:color="auto" w:fill="FFFFFF"/>
            <w:hideMark/>
          </w:tcPr>
          <w:p w14:paraId="3EBD0DB6" w14:textId="77777777" w:rsidR="00057C70" w:rsidRPr="00B82F83" w:rsidRDefault="00057C70" w:rsidP="00272522">
            <w:pPr>
              <w:jc w:val="center"/>
              <w:rPr>
                <w:rFonts w:ascii="Times New Roman" w:hAnsi="Times New Roman"/>
                <w:color w:val="414142"/>
                <w:sz w:val="22"/>
                <w:szCs w:val="22"/>
                <w:lang w:eastAsia="lv-LV"/>
              </w:rPr>
            </w:pPr>
          </w:p>
        </w:tc>
      </w:tr>
    </w:tbl>
    <w:p w14:paraId="757B1FC4" w14:textId="77777777" w:rsidR="00057C70" w:rsidRPr="00B82F83" w:rsidRDefault="00057C70" w:rsidP="00057C70">
      <w:pPr>
        <w:tabs>
          <w:tab w:val="left" w:pos="2268"/>
        </w:tabs>
        <w:rPr>
          <w:rFonts w:ascii="Times New Roman" w:hAnsi="Times New Roman"/>
          <w:sz w:val="22"/>
          <w:szCs w:val="22"/>
        </w:rPr>
      </w:pPr>
    </w:p>
    <w:p w14:paraId="0F7EAB8D" w14:textId="77777777" w:rsidR="00057C70" w:rsidRPr="00180F35" w:rsidRDefault="00057C70" w:rsidP="00057C70">
      <w:pPr>
        <w:tabs>
          <w:tab w:val="left" w:pos="2268"/>
        </w:tabs>
        <w:rPr>
          <w:rFonts w:ascii="Times New Roman" w:hAnsi="Times New Roman"/>
          <w:szCs w:val="24"/>
        </w:rPr>
      </w:pPr>
      <w:r w:rsidRPr="00180F35">
        <w:rPr>
          <w:rFonts w:ascii="Times New Roman" w:hAnsi="Times New Roman"/>
          <w:szCs w:val="24"/>
        </w:rPr>
        <w:t>Spēkā no</w:t>
      </w:r>
      <w:r w:rsidRPr="00180F35">
        <w:rPr>
          <w:rFonts w:ascii="Times New Roman" w:hAnsi="Times New Roman"/>
          <w:szCs w:val="24"/>
        </w:rPr>
        <w:tab/>
        <w:t>___________________________</w:t>
      </w:r>
    </w:p>
    <w:p w14:paraId="60F83844" w14:textId="77777777" w:rsidR="002C2A2C" w:rsidRPr="00180F35" w:rsidRDefault="002C2A2C" w:rsidP="00057C70">
      <w:pPr>
        <w:tabs>
          <w:tab w:val="left" w:pos="2268"/>
        </w:tabs>
        <w:rPr>
          <w:rFonts w:ascii="Times New Roman" w:hAnsi="Times New Roman"/>
          <w:szCs w:val="24"/>
        </w:rPr>
      </w:pPr>
    </w:p>
    <w:p w14:paraId="0987F1C1" w14:textId="1ED809AF" w:rsidR="00057C70" w:rsidRPr="00180F35" w:rsidRDefault="00057C70" w:rsidP="00057C70">
      <w:pPr>
        <w:tabs>
          <w:tab w:val="left" w:pos="2268"/>
        </w:tabs>
        <w:rPr>
          <w:rFonts w:ascii="Times New Roman" w:hAnsi="Times New Roman"/>
          <w:szCs w:val="24"/>
        </w:rPr>
      </w:pPr>
      <w:r w:rsidRPr="00180F35">
        <w:rPr>
          <w:rFonts w:ascii="Times New Roman" w:hAnsi="Times New Roman"/>
          <w:szCs w:val="24"/>
        </w:rPr>
        <w:t>Iesniegšanas datums:</w:t>
      </w:r>
      <w:r w:rsidRPr="00180F35">
        <w:rPr>
          <w:rFonts w:ascii="Times New Roman" w:hAnsi="Times New Roman"/>
          <w:szCs w:val="24"/>
        </w:rPr>
        <w:tab/>
        <w:t>___________________________</w:t>
      </w:r>
    </w:p>
    <w:p w14:paraId="3F522F10" w14:textId="77777777" w:rsidR="00057C70" w:rsidRPr="00180F35" w:rsidRDefault="00057C70" w:rsidP="00057C70">
      <w:pPr>
        <w:tabs>
          <w:tab w:val="left" w:pos="2268"/>
        </w:tabs>
        <w:rPr>
          <w:rFonts w:ascii="Times New Roman" w:hAnsi="Times New Roman"/>
          <w:szCs w:val="24"/>
        </w:rPr>
      </w:pPr>
    </w:p>
    <w:p w14:paraId="4EE44A42" w14:textId="77777777" w:rsidR="00057C70" w:rsidRPr="00180F35" w:rsidRDefault="00057C70" w:rsidP="00057C70">
      <w:pPr>
        <w:tabs>
          <w:tab w:val="left" w:pos="2268"/>
        </w:tabs>
        <w:rPr>
          <w:rFonts w:ascii="Times New Roman" w:hAnsi="Times New Roman"/>
          <w:szCs w:val="24"/>
        </w:rPr>
      </w:pPr>
      <w:r w:rsidRPr="00180F35">
        <w:rPr>
          <w:rFonts w:ascii="Times New Roman" w:hAnsi="Times New Roman"/>
          <w:szCs w:val="24"/>
        </w:rPr>
        <w:t>Iesniedza:</w:t>
      </w:r>
      <w:r w:rsidRPr="00180F35">
        <w:rPr>
          <w:rFonts w:ascii="Times New Roman" w:hAnsi="Times New Roman"/>
          <w:szCs w:val="24"/>
        </w:rPr>
        <w:tab/>
        <w:t>___________________________</w:t>
      </w:r>
    </w:p>
    <w:sectPr w:rsidR="00057C70" w:rsidRPr="00180F35" w:rsidSect="000D5601">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R_Optim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604E"/>
    <w:multiLevelType w:val="hybridMultilevel"/>
    <w:tmpl w:val="5AB650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CB1500"/>
    <w:multiLevelType w:val="hybridMultilevel"/>
    <w:tmpl w:val="A940A404"/>
    <w:lvl w:ilvl="0" w:tplc="AEF0BD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A980E92"/>
    <w:multiLevelType w:val="multilevel"/>
    <w:tmpl w:val="33128FD0"/>
    <w:lvl w:ilvl="0">
      <w:start w:val="1"/>
      <w:numFmt w:val="decimal"/>
      <w:lvlText w:val="%1."/>
      <w:lvlJc w:val="left"/>
      <w:pPr>
        <w:ind w:left="786"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 w15:restartNumberingAfterBreak="0">
    <w:nsid w:val="170E3AE4"/>
    <w:multiLevelType w:val="multilevel"/>
    <w:tmpl w:val="14F207E4"/>
    <w:lvl w:ilvl="0">
      <w:start w:val="14"/>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19575017"/>
    <w:multiLevelType w:val="hybridMultilevel"/>
    <w:tmpl w:val="B622C260"/>
    <w:lvl w:ilvl="0" w:tplc="C84C8E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1B194F8A"/>
    <w:multiLevelType w:val="hybridMultilevel"/>
    <w:tmpl w:val="D994BD1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CB909C3"/>
    <w:multiLevelType w:val="hybridMultilevel"/>
    <w:tmpl w:val="17F0A5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6D1A0B"/>
    <w:multiLevelType w:val="hybridMultilevel"/>
    <w:tmpl w:val="A6D005D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3B274C"/>
    <w:multiLevelType w:val="hybridMultilevel"/>
    <w:tmpl w:val="D10A1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AE2FD0"/>
    <w:multiLevelType w:val="multilevel"/>
    <w:tmpl w:val="FA624342"/>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177"/>
    <w:multiLevelType w:val="multilevel"/>
    <w:tmpl w:val="5B16BB12"/>
    <w:lvl w:ilvl="0">
      <w:start w:val="1"/>
      <w:numFmt w:val="decimal"/>
      <w:lvlText w:val="%1."/>
      <w:lvlJc w:val="left"/>
      <w:pPr>
        <w:ind w:left="644" w:hanging="360"/>
      </w:pPr>
      <w:rPr>
        <w:rFonts w:hint="default"/>
        <w:strike w:val="0"/>
        <w:color w:val="auto"/>
      </w:rPr>
    </w:lvl>
    <w:lvl w:ilvl="1">
      <w:start w:val="1"/>
      <w:numFmt w:val="decimal"/>
      <w:isLgl/>
      <w:lvlText w:val="%1.%2."/>
      <w:lvlJc w:val="left"/>
      <w:pPr>
        <w:ind w:left="1494"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1" w15:restartNumberingAfterBreak="0">
    <w:nsid w:val="392A377A"/>
    <w:multiLevelType w:val="multilevel"/>
    <w:tmpl w:val="6E46E1B4"/>
    <w:lvl w:ilvl="0">
      <w:start w:val="18"/>
      <w:numFmt w:val="decimal"/>
      <w:lvlText w:val="%1."/>
      <w:lvlJc w:val="left"/>
      <w:pPr>
        <w:ind w:left="786" w:hanging="360"/>
      </w:pPr>
      <w:rPr>
        <w:rFonts w:hint="default"/>
        <w:sz w:val="24"/>
        <w:szCs w:val="24"/>
      </w:rPr>
    </w:lvl>
    <w:lvl w:ilvl="1">
      <w:start w:val="1"/>
      <w:numFmt w:val="decimal"/>
      <w:isLgl/>
      <w:lvlText w:val="%1.%2."/>
      <w:lvlJc w:val="left"/>
      <w:pPr>
        <w:ind w:left="972" w:hanging="48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28" w:hanging="1440"/>
      </w:pPr>
      <w:rPr>
        <w:rFonts w:hint="default"/>
      </w:rPr>
    </w:lvl>
    <w:lvl w:ilvl="8">
      <w:start w:val="1"/>
      <w:numFmt w:val="decimal"/>
      <w:isLgl/>
      <w:lvlText w:val="%1.%2.%3.%4.%5.%6.%7.%8.%9."/>
      <w:lvlJc w:val="left"/>
      <w:pPr>
        <w:ind w:left="2754" w:hanging="1800"/>
      </w:pPr>
      <w:rPr>
        <w:rFonts w:hint="default"/>
      </w:rPr>
    </w:lvl>
  </w:abstractNum>
  <w:abstractNum w:abstractNumId="12" w15:restartNumberingAfterBreak="0">
    <w:nsid w:val="3BCD745F"/>
    <w:multiLevelType w:val="hybridMultilevel"/>
    <w:tmpl w:val="EAD81AD6"/>
    <w:lvl w:ilvl="0" w:tplc="D0DE8702">
      <w:start w:val="1"/>
      <w:numFmt w:val="decimal"/>
      <w:lvlText w:val="%1."/>
      <w:lvlJc w:val="left"/>
      <w:pPr>
        <w:ind w:left="928" w:hanging="360"/>
      </w:pPr>
      <w:rPr>
        <w:rFonts w:ascii="Times New Roman" w:eastAsia="Times New Roman" w:hAnsi="Times New Roman" w:cs="Times New Roman"/>
        <w:color w:val="FF000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0925054"/>
    <w:multiLevelType w:val="hybridMultilevel"/>
    <w:tmpl w:val="AAA882F8"/>
    <w:lvl w:ilvl="0" w:tplc="F27057E0">
      <w:start w:val="1"/>
      <w:numFmt w:val="upperRoman"/>
      <w:lvlText w:val="%1."/>
      <w:lvlJc w:val="left"/>
      <w:pPr>
        <w:ind w:left="4123" w:hanging="720"/>
      </w:pPr>
      <w:rPr>
        <w:rFonts w:hint="default"/>
        <w:b/>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41CB514B"/>
    <w:multiLevelType w:val="hybridMultilevel"/>
    <w:tmpl w:val="B036A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67106B"/>
    <w:multiLevelType w:val="hybridMultilevel"/>
    <w:tmpl w:val="7B724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C967A7"/>
    <w:multiLevelType w:val="multilevel"/>
    <w:tmpl w:val="954C08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CF42EB"/>
    <w:multiLevelType w:val="hybridMultilevel"/>
    <w:tmpl w:val="1124EF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CB6F04"/>
    <w:multiLevelType w:val="hybridMultilevel"/>
    <w:tmpl w:val="D4E027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7593825"/>
    <w:multiLevelType w:val="multilevel"/>
    <w:tmpl w:val="33128FD0"/>
    <w:lvl w:ilvl="0">
      <w:start w:val="1"/>
      <w:numFmt w:val="decimal"/>
      <w:lvlText w:val="%1."/>
      <w:lvlJc w:val="left"/>
      <w:pPr>
        <w:ind w:left="786"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0" w15:restartNumberingAfterBreak="0">
    <w:nsid w:val="5D6B0F56"/>
    <w:multiLevelType w:val="hybridMultilevel"/>
    <w:tmpl w:val="697A06C0"/>
    <w:lvl w:ilvl="0" w:tplc="4D229A50">
      <w:start w:val="1"/>
      <w:numFmt w:val="decimal"/>
      <w:lvlText w:val="%1."/>
      <w:lvlJc w:val="left"/>
      <w:pPr>
        <w:ind w:left="1647" w:hanging="360"/>
      </w:pPr>
      <w:rPr>
        <w:rFonts w:hint="default"/>
      </w:rPr>
    </w:lvl>
    <w:lvl w:ilvl="1" w:tplc="04260019">
      <w:start w:val="1"/>
      <w:numFmt w:val="lowerLetter"/>
      <w:lvlText w:val="%2."/>
      <w:lvlJc w:val="left"/>
      <w:pPr>
        <w:ind w:left="2367" w:hanging="360"/>
      </w:pPr>
    </w:lvl>
    <w:lvl w:ilvl="2" w:tplc="0426001B">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21" w15:restartNumberingAfterBreak="0">
    <w:nsid w:val="5DFF4961"/>
    <w:multiLevelType w:val="hybridMultilevel"/>
    <w:tmpl w:val="0876D54A"/>
    <w:lvl w:ilvl="0" w:tplc="D81647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3FA2767"/>
    <w:multiLevelType w:val="multilevel"/>
    <w:tmpl w:val="878C8F90"/>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3" w15:restartNumberingAfterBreak="0">
    <w:nsid w:val="64AC61CC"/>
    <w:multiLevelType w:val="multilevel"/>
    <w:tmpl w:val="D7046102"/>
    <w:lvl w:ilvl="0">
      <w:start w:val="1"/>
      <w:numFmt w:val="decimal"/>
      <w:lvlText w:val="%1."/>
      <w:lvlJc w:val="left"/>
      <w:pPr>
        <w:ind w:left="1909"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4069" w:hanging="1080"/>
      </w:pPr>
      <w:rPr>
        <w:rFonts w:hint="default"/>
      </w:rPr>
    </w:lvl>
    <w:lvl w:ilvl="5">
      <w:start w:val="1"/>
      <w:numFmt w:val="decimal"/>
      <w:isLgl/>
      <w:lvlText w:val="%1.%2.%3.%4.%5.%6."/>
      <w:lvlJc w:val="left"/>
      <w:pPr>
        <w:ind w:left="4429" w:hanging="1080"/>
      </w:pPr>
      <w:rPr>
        <w:rFonts w:hint="default"/>
      </w:rPr>
    </w:lvl>
    <w:lvl w:ilvl="6">
      <w:start w:val="1"/>
      <w:numFmt w:val="decimal"/>
      <w:isLgl/>
      <w:lvlText w:val="%1.%2.%3.%4.%5.%6.%7."/>
      <w:lvlJc w:val="left"/>
      <w:pPr>
        <w:ind w:left="5149" w:hanging="1440"/>
      </w:pPr>
      <w:rPr>
        <w:rFonts w:hint="default"/>
      </w:rPr>
    </w:lvl>
    <w:lvl w:ilvl="7">
      <w:start w:val="1"/>
      <w:numFmt w:val="decimal"/>
      <w:isLgl/>
      <w:lvlText w:val="%1.%2.%3.%4.%5.%6.%7.%8."/>
      <w:lvlJc w:val="left"/>
      <w:pPr>
        <w:ind w:left="5509" w:hanging="1440"/>
      </w:pPr>
      <w:rPr>
        <w:rFonts w:hint="default"/>
      </w:rPr>
    </w:lvl>
    <w:lvl w:ilvl="8">
      <w:start w:val="1"/>
      <w:numFmt w:val="decimal"/>
      <w:isLgl/>
      <w:lvlText w:val="%1.%2.%3.%4.%5.%6.%7.%8.%9."/>
      <w:lvlJc w:val="left"/>
      <w:pPr>
        <w:ind w:left="6229" w:hanging="1800"/>
      </w:pPr>
      <w:rPr>
        <w:rFonts w:hint="default"/>
      </w:rPr>
    </w:lvl>
  </w:abstractNum>
  <w:abstractNum w:abstractNumId="24" w15:restartNumberingAfterBreak="0">
    <w:nsid w:val="695651AC"/>
    <w:multiLevelType w:val="hybridMultilevel"/>
    <w:tmpl w:val="A8B6DDF4"/>
    <w:lvl w:ilvl="0" w:tplc="1CB00C2E">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5" w15:restartNumberingAfterBreak="0">
    <w:nsid w:val="7BEE2B15"/>
    <w:multiLevelType w:val="multilevel"/>
    <w:tmpl w:val="FAB81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03377C"/>
    <w:multiLevelType w:val="hybridMultilevel"/>
    <w:tmpl w:val="9F2AAD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77691818">
    <w:abstractNumId w:val="21"/>
  </w:num>
  <w:num w:numId="2" w16cid:durableId="1160852127">
    <w:abstractNumId w:val="12"/>
  </w:num>
  <w:num w:numId="3" w16cid:durableId="1044330850">
    <w:abstractNumId w:val="24"/>
  </w:num>
  <w:num w:numId="4" w16cid:durableId="1874223943">
    <w:abstractNumId w:val="22"/>
  </w:num>
  <w:num w:numId="5" w16cid:durableId="599335457">
    <w:abstractNumId w:val="16"/>
  </w:num>
  <w:num w:numId="6" w16cid:durableId="495416352">
    <w:abstractNumId w:val="1"/>
  </w:num>
  <w:num w:numId="7" w16cid:durableId="23210640">
    <w:abstractNumId w:val="2"/>
  </w:num>
  <w:num w:numId="8" w16cid:durableId="67731090">
    <w:abstractNumId w:val="5"/>
  </w:num>
  <w:num w:numId="9" w16cid:durableId="1354771677">
    <w:abstractNumId w:val="18"/>
  </w:num>
  <w:num w:numId="10" w16cid:durableId="887569425">
    <w:abstractNumId w:val="6"/>
  </w:num>
  <w:num w:numId="11" w16cid:durableId="1513303094">
    <w:abstractNumId w:val="0"/>
  </w:num>
  <w:num w:numId="12" w16cid:durableId="1874270029">
    <w:abstractNumId w:val="17"/>
  </w:num>
  <w:num w:numId="13" w16cid:durableId="1031491343">
    <w:abstractNumId w:val="19"/>
  </w:num>
  <w:num w:numId="14" w16cid:durableId="1690909032">
    <w:abstractNumId w:val="25"/>
  </w:num>
  <w:num w:numId="15" w16cid:durableId="2075353793">
    <w:abstractNumId w:val="20"/>
  </w:num>
  <w:num w:numId="16" w16cid:durableId="1449928684">
    <w:abstractNumId w:val="7"/>
  </w:num>
  <w:num w:numId="17" w16cid:durableId="158274728">
    <w:abstractNumId w:val="10"/>
  </w:num>
  <w:num w:numId="18" w16cid:durableId="1103763876">
    <w:abstractNumId w:val="15"/>
  </w:num>
  <w:num w:numId="19" w16cid:durableId="1294365224">
    <w:abstractNumId w:val="14"/>
  </w:num>
  <w:num w:numId="20" w16cid:durableId="745105207">
    <w:abstractNumId w:val="23"/>
  </w:num>
  <w:num w:numId="21" w16cid:durableId="882905886">
    <w:abstractNumId w:val="13"/>
  </w:num>
  <w:num w:numId="22" w16cid:durableId="1621835739">
    <w:abstractNumId w:val="26"/>
  </w:num>
  <w:num w:numId="23" w16cid:durableId="949240622">
    <w:abstractNumId w:val="8"/>
  </w:num>
  <w:num w:numId="24" w16cid:durableId="848299268">
    <w:abstractNumId w:val="4"/>
  </w:num>
  <w:num w:numId="25" w16cid:durableId="1230192589">
    <w:abstractNumId w:val="9"/>
  </w:num>
  <w:num w:numId="26" w16cid:durableId="1607808339">
    <w:abstractNumId w:val="11"/>
  </w:num>
  <w:num w:numId="27" w16cid:durableId="1999187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579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60"/>
    <w:rsid w:val="0000173D"/>
    <w:rsid w:val="00001BBF"/>
    <w:rsid w:val="00001DA5"/>
    <w:rsid w:val="0000381E"/>
    <w:rsid w:val="00003C9B"/>
    <w:rsid w:val="00004189"/>
    <w:rsid w:val="00004ECC"/>
    <w:rsid w:val="00005BFB"/>
    <w:rsid w:val="000121D3"/>
    <w:rsid w:val="000136DC"/>
    <w:rsid w:val="00014102"/>
    <w:rsid w:val="00014B2B"/>
    <w:rsid w:val="00014D90"/>
    <w:rsid w:val="00015AB5"/>
    <w:rsid w:val="00016017"/>
    <w:rsid w:val="000223CF"/>
    <w:rsid w:val="00022F05"/>
    <w:rsid w:val="00030C0F"/>
    <w:rsid w:val="000324CD"/>
    <w:rsid w:val="000330B5"/>
    <w:rsid w:val="000330D4"/>
    <w:rsid w:val="00033BD5"/>
    <w:rsid w:val="00035133"/>
    <w:rsid w:val="00035787"/>
    <w:rsid w:val="000361BE"/>
    <w:rsid w:val="00037902"/>
    <w:rsid w:val="00037BB6"/>
    <w:rsid w:val="00040F83"/>
    <w:rsid w:val="0004147C"/>
    <w:rsid w:val="0004530A"/>
    <w:rsid w:val="00045C84"/>
    <w:rsid w:val="00045DE1"/>
    <w:rsid w:val="000515EF"/>
    <w:rsid w:val="00055924"/>
    <w:rsid w:val="00055A36"/>
    <w:rsid w:val="00056CB6"/>
    <w:rsid w:val="00057C70"/>
    <w:rsid w:val="00057D92"/>
    <w:rsid w:val="00060303"/>
    <w:rsid w:val="000605F9"/>
    <w:rsid w:val="00061600"/>
    <w:rsid w:val="00061C6E"/>
    <w:rsid w:val="00062442"/>
    <w:rsid w:val="00063942"/>
    <w:rsid w:val="00063C1B"/>
    <w:rsid w:val="00065AF0"/>
    <w:rsid w:val="000673B3"/>
    <w:rsid w:val="00067EA3"/>
    <w:rsid w:val="000728C5"/>
    <w:rsid w:val="000748E4"/>
    <w:rsid w:val="0007513E"/>
    <w:rsid w:val="00076113"/>
    <w:rsid w:val="000772CE"/>
    <w:rsid w:val="00081594"/>
    <w:rsid w:val="00081746"/>
    <w:rsid w:val="00082B91"/>
    <w:rsid w:val="00083B5A"/>
    <w:rsid w:val="00084088"/>
    <w:rsid w:val="000842BA"/>
    <w:rsid w:val="000851AF"/>
    <w:rsid w:val="00086499"/>
    <w:rsid w:val="00090017"/>
    <w:rsid w:val="00091864"/>
    <w:rsid w:val="000926BC"/>
    <w:rsid w:val="0009317E"/>
    <w:rsid w:val="000933E6"/>
    <w:rsid w:val="00094469"/>
    <w:rsid w:val="0009540A"/>
    <w:rsid w:val="000962A6"/>
    <w:rsid w:val="0009746A"/>
    <w:rsid w:val="000A0A4B"/>
    <w:rsid w:val="000A3F58"/>
    <w:rsid w:val="000A4355"/>
    <w:rsid w:val="000A557B"/>
    <w:rsid w:val="000A5CED"/>
    <w:rsid w:val="000A6159"/>
    <w:rsid w:val="000A6D97"/>
    <w:rsid w:val="000A787A"/>
    <w:rsid w:val="000B11C3"/>
    <w:rsid w:val="000B1735"/>
    <w:rsid w:val="000B23BB"/>
    <w:rsid w:val="000B2D97"/>
    <w:rsid w:val="000B5B83"/>
    <w:rsid w:val="000B6EA6"/>
    <w:rsid w:val="000C0BF7"/>
    <w:rsid w:val="000C1F72"/>
    <w:rsid w:val="000C59E5"/>
    <w:rsid w:val="000C723B"/>
    <w:rsid w:val="000C797D"/>
    <w:rsid w:val="000C79BA"/>
    <w:rsid w:val="000D0D58"/>
    <w:rsid w:val="000D0F95"/>
    <w:rsid w:val="000D228A"/>
    <w:rsid w:val="000D329D"/>
    <w:rsid w:val="000D50F6"/>
    <w:rsid w:val="000D5601"/>
    <w:rsid w:val="000D5978"/>
    <w:rsid w:val="000D5CE7"/>
    <w:rsid w:val="000D62FF"/>
    <w:rsid w:val="000D7A92"/>
    <w:rsid w:val="000E2847"/>
    <w:rsid w:val="000E33E8"/>
    <w:rsid w:val="000E3C5B"/>
    <w:rsid w:val="000F4F56"/>
    <w:rsid w:val="000F5A72"/>
    <w:rsid w:val="000F67F0"/>
    <w:rsid w:val="001048EC"/>
    <w:rsid w:val="00105704"/>
    <w:rsid w:val="00105DAE"/>
    <w:rsid w:val="00106AE4"/>
    <w:rsid w:val="00107AAE"/>
    <w:rsid w:val="0011421F"/>
    <w:rsid w:val="001142C0"/>
    <w:rsid w:val="00114675"/>
    <w:rsid w:val="00115176"/>
    <w:rsid w:val="00115D92"/>
    <w:rsid w:val="0012004E"/>
    <w:rsid w:val="00120892"/>
    <w:rsid w:val="0012432D"/>
    <w:rsid w:val="00125FE3"/>
    <w:rsid w:val="00126674"/>
    <w:rsid w:val="00126E45"/>
    <w:rsid w:val="00126E48"/>
    <w:rsid w:val="0012702D"/>
    <w:rsid w:val="001304D4"/>
    <w:rsid w:val="00132C9C"/>
    <w:rsid w:val="001333E6"/>
    <w:rsid w:val="00141571"/>
    <w:rsid w:val="001425DB"/>
    <w:rsid w:val="00144659"/>
    <w:rsid w:val="0014738D"/>
    <w:rsid w:val="00152977"/>
    <w:rsid w:val="00152B0C"/>
    <w:rsid w:val="001534EB"/>
    <w:rsid w:val="00153BA6"/>
    <w:rsid w:val="001543E1"/>
    <w:rsid w:val="001544C0"/>
    <w:rsid w:val="001546BE"/>
    <w:rsid w:val="001610B1"/>
    <w:rsid w:val="00161E27"/>
    <w:rsid w:val="0016503D"/>
    <w:rsid w:val="0016575F"/>
    <w:rsid w:val="00166027"/>
    <w:rsid w:val="0017023A"/>
    <w:rsid w:val="00170301"/>
    <w:rsid w:val="00171D03"/>
    <w:rsid w:val="00172D58"/>
    <w:rsid w:val="0017314B"/>
    <w:rsid w:val="0017396C"/>
    <w:rsid w:val="001752A4"/>
    <w:rsid w:val="001754C5"/>
    <w:rsid w:val="00175A31"/>
    <w:rsid w:val="001760A4"/>
    <w:rsid w:val="00177525"/>
    <w:rsid w:val="00177AAB"/>
    <w:rsid w:val="00180567"/>
    <w:rsid w:val="00180B56"/>
    <w:rsid w:val="00180EEF"/>
    <w:rsid w:val="00180F35"/>
    <w:rsid w:val="0018340A"/>
    <w:rsid w:val="00184953"/>
    <w:rsid w:val="0019234C"/>
    <w:rsid w:val="00194AD0"/>
    <w:rsid w:val="00195AEE"/>
    <w:rsid w:val="001A04F7"/>
    <w:rsid w:val="001A0B45"/>
    <w:rsid w:val="001A18CF"/>
    <w:rsid w:val="001A2815"/>
    <w:rsid w:val="001A2932"/>
    <w:rsid w:val="001A2C10"/>
    <w:rsid w:val="001A3000"/>
    <w:rsid w:val="001A4932"/>
    <w:rsid w:val="001A4CED"/>
    <w:rsid w:val="001A4E88"/>
    <w:rsid w:val="001A67B0"/>
    <w:rsid w:val="001B009B"/>
    <w:rsid w:val="001B2DA3"/>
    <w:rsid w:val="001B3DAF"/>
    <w:rsid w:val="001B434A"/>
    <w:rsid w:val="001B6B19"/>
    <w:rsid w:val="001B76FF"/>
    <w:rsid w:val="001C0F08"/>
    <w:rsid w:val="001C1433"/>
    <w:rsid w:val="001C18F4"/>
    <w:rsid w:val="001C55BF"/>
    <w:rsid w:val="001C5895"/>
    <w:rsid w:val="001C5A17"/>
    <w:rsid w:val="001C5B12"/>
    <w:rsid w:val="001C66D5"/>
    <w:rsid w:val="001C761D"/>
    <w:rsid w:val="001C772A"/>
    <w:rsid w:val="001D1A35"/>
    <w:rsid w:val="001D1C56"/>
    <w:rsid w:val="001D35ED"/>
    <w:rsid w:val="001D57F2"/>
    <w:rsid w:val="001E143E"/>
    <w:rsid w:val="001E1F08"/>
    <w:rsid w:val="001E2B30"/>
    <w:rsid w:val="001E2D5D"/>
    <w:rsid w:val="001E5716"/>
    <w:rsid w:val="001E78D3"/>
    <w:rsid w:val="001F16A7"/>
    <w:rsid w:val="001F29D1"/>
    <w:rsid w:val="001F2D58"/>
    <w:rsid w:val="001F6086"/>
    <w:rsid w:val="002043F3"/>
    <w:rsid w:val="002051F8"/>
    <w:rsid w:val="00205299"/>
    <w:rsid w:val="0020605B"/>
    <w:rsid w:val="00206FEA"/>
    <w:rsid w:val="00211647"/>
    <w:rsid w:val="002132FC"/>
    <w:rsid w:val="00213E3E"/>
    <w:rsid w:val="002152F7"/>
    <w:rsid w:val="00216454"/>
    <w:rsid w:val="002167F0"/>
    <w:rsid w:val="0021796E"/>
    <w:rsid w:val="00220BDB"/>
    <w:rsid w:val="00221B93"/>
    <w:rsid w:val="0022368B"/>
    <w:rsid w:val="0022560F"/>
    <w:rsid w:val="00227B18"/>
    <w:rsid w:val="00230A9B"/>
    <w:rsid w:val="002310D2"/>
    <w:rsid w:val="00231697"/>
    <w:rsid w:val="00232678"/>
    <w:rsid w:val="00232E7F"/>
    <w:rsid w:val="0023554C"/>
    <w:rsid w:val="00243B67"/>
    <w:rsid w:val="002456E4"/>
    <w:rsid w:val="002468C5"/>
    <w:rsid w:val="00253E4A"/>
    <w:rsid w:val="00257405"/>
    <w:rsid w:val="0026021B"/>
    <w:rsid w:val="0026060A"/>
    <w:rsid w:val="00260610"/>
    <w:rsid w:val="00260734"/>
    <w:rsid w:val="00261B9F"/>
    <w:rsid w:val="00265EA3"/>
    <w:rsid w:val="002670E3"/>
    <w:rsid w:val="00270992"/>
    <w:rsid w:val="00270A97"/>
    <w:rsid w:val="00271FB2"/>
    <w:rsid w:val="00272918"/>
    <w:rsid w:val="00273887"/>
    <w:rsid w:val="0027470E"/>
    <w:rsid w:val="002747DA"/>
    <w:rsid w:val="00275086"/>
    <w:rsid w:val="002751D3"/>
    <w:rsid w:val="002751EE"/>
    <w:rsid w:val="00277422"/>
    <w:rsid w:val="0027789A"/>
    <w:rsid w:val="00280038"/>
    <w:rsid w:val="00281F4C"/>
    <w:rsid w:val="00285480"/>
    <w:rsid w:val="002872E3"/>
    <w:rsid w:val="00287E67"/>
    <w:rsid w:val="002907F4"/>
    <w:rsid w:val="00292E28"/>
    <w:rsid w:val="002931BD"/>
    <w:rsid w:val="00293446"/>
    <w:rsid w:val="002936C4"/>
    <w:rsid w:val="00294DF7"/>
    <w:rsid w:val="00295D34"/>
    <w:rsid w:val="00296728"/>
    <w:rsid w:val="002A0671"/>
    <w:rsid w:val="002A4E6D"/>
    <w:rsid w:val="002A51A7"/>
    <w:rsid w:val="002A5DF0"/>
    <w:rsid w:val="002A7D1E"/>
    <w:rsid w:val="002A7EBD"/>
    <w:rsid w:val="002B13AD"/>
    <w:rsid w:val="002B2662"/>
    <w:rsid w:val="002B30B1"/>
    <w:rsid w:val="002B4137"/>
    <w:rsid w:val="002B4566"/>
    <w:rsid w:val="002C1118"/>
    <w:rsid w:val="002C2A2C"/>
    <w:rsid w:val="002C36A9"/>
    <w:rsid w:val="002C4EC4"/>
    <w:rsid w:val="002C4F10"/>
    <w:rsid w:val="002D0DDE"/>
    <w:rsid w:val="002D24D2"/>
    <w:rsid w:val="002D3ECA"/>
    <w:rsid w:val="002E2786"/>
    <w:rsid w:val="002E2E9F"/>
    <w:rsid w:val="002E7CC9"/>
    <w:rsid w:val="002F00D4"/>
    <w:rsid w:val="002F0343"/>
    <w:rsid w:val="002F0936"/>
    <w:rsid w:val="002F2519"/>
    <w:rsid w:val="002F45DF"/>
    <w:rsid w:val="002F4C51"/>
    <w:rsid w:val="00300430"/>
    <w:rsid w:val="0030270E"/>
    <w:rsid w:val="00303079"/>
    <w:rsid w:val="0030434C"/>
    <w:rsid w:val="00304C16"/>
    <w:rsid w:val="00306585"/>
    <w:rsid w:val="00306650"/>
    <w:rsid w:val="00307862"/>
    <w:rsid w:val="003115F8"/>
    <w:rsid w:val="003130C7"/>
    <w:rsid w:val="003159BF"/>
    <w:rsid w:val="00316595"/>
    <w:rsid w:val="00317CDD"/>
    <w:rsid w:val="003223A9"/>
    <w:rsid w:val="00322994"/>
    <w:rsid w:val="003240AD"/>
    <w:rsid w:val="003264E8"/>
    <w:rsid w:val="00327B22"/>
    <w:rsid w:val="00327F8F"/>
    <w:rsid w:val="00334E87"/>
    <w:rsid w:val="00335A99"/>
    <w:rsid w:val="00335DD4"/>
    <w:rsid w:val="00336E03"/>
    <w:rsid w:val="00337CDA"/>
    <w:rsid w:val="003408FA"/>
    <w:rsid w:val="0034124F"/>
    <w:rsid w:val="00341325"/>
    <w:rsid w:val="00343E12"/>
    <w:rsid w:val="00345A8E"/>
    <w:rsid w:val="00345F3F"/>
    <w:rsid w:val="0034619D"/>
    <w:rsid w:val="00347652"/>
    <w:rsid w:val="00350D19"/>
    <w:rsid w:val="00352150"/>
    <w:rsid w:val="0035478D"/>
    <w:rsid w:val="0035643E"/>
    <w:rsid w:val="00357B92"/>
    <w:rsid w:val="0036145E"/>
    <w:rsid w:val="0036152E"/>
    <w:rsid w:val="0036155F"/>
    <w:rsid w:val="00364021"/>
    <w:rsid w:val="00365285"/>
    <w:rsid w:val="00365B3F"/>
    <w:rsid w:val="00366B8D"/>
    <w:rsid w:val="00367213"/>
    <w:rsid w:val="00367804"/>
    <w:rsid w:val="00370C85"/>
    <w:rsid w:val="00370FB7"/>
    <w:rsid w:val="00371145"/>
    <w:rsid w:val="0037185F"/>
    <w:rsid w:val="00371C41"/>
    <w:rsid w:val="00375C66"/>
    <w:rsid w:val="00377A90"/>
    <w:rsid w:val="003805FF"/>
    <w:rsid w:val="00382915"/>
    <w:rsid w:val="0038298E"/>
    <w:rsid w:val="00385783"/>
    <w:rsid w:val="00387E2D"/>
    <w:rsid w:val="0039180B"/>
    <w:rsid w:val="00392AE9"/>
    <w:rsid w:val="003933D0"/>
    <w:rsid w:val="00393787"/>
    <w:rsid w:val="00394752"/>
    <w:rsid w:val="00394F32"/>
    <w:rsid w:val="00396F70"/>
    <w:rsid w:val="00397456"/>
    <w:rsid w:val="003A41ED"/>
    <w:rsid w:val="003A5458"/>
    <w:rsid w:val="003A572C"/>
    <w:rsid w:val="003A5CB6"/>
    <w:rsid w:val="003A6626"/>
    <w:rsid w:val="003A6B0A"/>
    <w:rsid w:val="003A764C"/>
    <w:rsid w:val="003A7E40"/>
    <w:rsid w:val="003B17F5"/>
    <w:rsid w:val="003B1A21"/>
    <w:rsid w:val="003B20D1"/>
    <w:rsid w:val="003B2B9A"/>
    <w:rsid w:val="003B38E1"/>
    <w:rsid w:val="003B41A1"/>
    <w:rsid w:val="003B56A0"/>
    <w:rsid w:val="003B7B96"/>
    <w:rsid w:val="003C0974"/>
    <w:rsid w:val="003C0EDD"/>
    <w:rsid w:val="003C1E86"/>
    <w:rsid w:val="003C2C39"/>
    <w:rsid w:val="003C3329"/>
    <w:rsid w:val="003C37D6"/>
    <w:rsid w:val="003D163B"/>
    <w:rsid w:val="003D40A4"/>
    <w:rsid w:val="003D721D"/>
    <w:rsid w:val="003D7575"/>
    <w:rsid w:val="003E11DC"/>
    <w:rsid w:val="003E26E6"/>
    <w:rsid w:val="003E3221"/>
    <w:rsid w:val="003E3297"/>
    <w:rsid w:val="003E4694"/>
    <w:rsid w:val="003E4D1E"/>
    <w:rsid w:val="003E61CC"/>
    <w:rsid w:val="003E6509"/>
    <w:rsid w:val="003E65F0"/>
    <w:rsid w:val="003E67C4"/>
    <w:rsid w:val="003E6DA5"/>
    <w:rsid w:val="003E7635"/>
    <w:rsid w:val="003F0ED7"/>
    <w:rsid w:val="003F24A8"/>
    <w:rsid w:val="003F37F1"/>
    <w:rsid w:val="003F3C15"/>
    <w:rsid w:val="003F5111"/>
    <w:rsid w:val="003F713C"/>
    <w:rsid w:val="0040112C"/>
    <w:rsid w:val="004037F1"/>
    <w:rsid w:val="004040A9"/>
    <w:rsid w:val="004042A5"/>
    <w:rsid w:val="0040447E"/>
    <w:rsid w:val="00404D64"/>
    <w:rsid w:val="00407D7B"/>
    <w:rsid w:val="00414491"/>
    <w:rsid w:val="004254DD"/>
    <w:rsid w:val="0042679B"/>
    <w:rsid w:val="00426FD4"/>
    <w:rsid w:val="0042793C"/>
    <w:rsid w:val="004304B7"/>
    <w:rsid w:val="00432903"/>
    <w:rsid w:val="004336A3"/>
    <w:rsid w:val="00434555"/>
    <w:rsid w:val="00435466"/>
    <w:rsid w:val="004355A3"/>
    <w:rsid w:val="00436BFC"/>
    <w:rsid w:val="0044014A"/>
    <w:rsid w:val="004403D0"/>
    <w:rsid w:val="00442A8D"/>
    <w:rsid w:val="0044362E"/>
    <w:rsid w:val="004440F7"/>
    <w:rsid w:val="0045426B"/>
    <w:rsid w:val="00454482"/>
    <w:rsid w:val="00454A84"/>
    <w:rsid w:val="004567A9"/>
    <w:rsid w:val="0046005E"/>
    <w:rsid w:val="00460765"/>
    <w:rsid w:val="004614E1"/>
    <w:rsid w:val="00461CFE"/>
    <w:rsid w:val="00462975"/>
    <w:rsid w:val="00464333"/>
    <w:rsid w:val="004648F3"/>
    <w:rsid w:val="00464E64"/>
    <w:rsid w:val="0046511A"/>
    <w:rsid w:val="00466490"/>
    <w:rsid w:val="00466C3D"/>
    <w:rsid w:val="00467AAF"/>
    <w:rsid w:val="0047242A"/>
    <w:rsid w:val="00472C50"/>
    <w:rsid w:val="0047583E"/>
    <w:rsid w:val="004761B3"/>
    <w:rsid w:val="00480E7D"/>
    <w:rsid w:val="00481738"/>
    <w:rsid w:val="0048193F"/>
    <w:rsid w:val="00481F3B"/>
    <w:rsid w:val="00482357"/>
    <w:rsid w:val="0048392E"/>
    <w:rsid w:val="00483B9B"/>
    <w:rsid w:val="00484DF7"/>
    <w:rsid w:val="00486058"/>
    <w:rsid w:val="00487062"/>
    <w:rsid w:val="0049001E"/>
    <w:rsid w:val="0049009A"/>
    <w:rsid w:val="00490CEF"/>
    <w:rsid w:val="00493520"/>
    <w:rsid w:val="004952C9"/>
    <w:rsid w:val="00496DB0"/>
    <w:rsid w:val="00497DD9"/>
    <w:rsid w:val="004A0D13"/>
    <w:rsid w:val="004A17CD"/>
    <w:rsid w:val="004A4FAE"/>
    <w:rsid w:val="004A6A96"/>
    <w:rsid w:val="004A7DAD"/>
    <w:rsid w:val="004B451A"/>
    <w:rsid w:val="004B6386"/>
    <w:rsid w:val="004B663A"/>
    <w:rsid w:val="004B7BC3"/>
    <w:rsid w:val="004C02A8"/>
    <w:rsid w:val="004C03EC"/>
    <w:rsid w:val="004C09E5"/>
    <w:rsid w:val="004C4C2B"/>
    <w:rsid w:val="004C51F1"/>
    <w:rsid w:val="004C5F72"/>
    <w:rsid w:val="004C6B5A"/>
    <w:rsid w:val="004D1A2F"/>
    <w:rsid w:val="004D28BA"/>
    <w:rsid w:val="004D3E53"/>
    <w:rsid w:val="004D4599"/>
    <w:rsid w:val="004D663D"/>
    <w:rsid w:val="004E03C2"/>
    <w:rsid w:val="004E34C5"/>
    <w:rsid w:val="004E362F"/>
    <w:rsid w:val="004E37A5"/>
    <w:rsid w:val="004E5035"/>
    <w:rsid w:val="004E68D1"/>
    <w:rsid w:val="004E698B"/>
    <w:rsid w:val="004F0BC5"/>
    <w:rsid w:val="004F1053"/>
    <w:rsid w:val="004F13E9"/>
    <w:rsid w:val="004F2075"/>
    <w:rsid w:val="004F4C5B"/>
    <w:rsid w:val="004F58E9"/>
    <w:rsid w:val="004F770C"/>
    <w:rsid w:val="004F7B48"/>
    <w:rsid w:val="00502491"/>
    <w:rsid w:val="00504D32"/>
    <w:rsid w:val="005058A7"/>
    <w:rsid w:val="00506507"/>
    <w:rsid w:val="00506BC2"/>
    <w:rsid w:val="00507EDF"/>
    <w:rsid w:val="00510380"/>
    <w:rsid w:val="00510F50"/>
    <w:rsid w:val="005140E6"/>
    <w:rsid w:val="005153A3"/>
    <w:rsid w:val="005176DB"/>
    <w:rsid w:val="00520E5F"/>
    <w:rsid w:val="0052445C"/>
    <w:rsid w:val="00524D52"/>
    <w:rsid w:val="00526874"/>
    <w:rsid w:val="005308D4"/>
    <w:rsid w:val="005351D5"/>
    <w:rsid w:val="00535413"/>
    <w:rsid w:val="00535EDC"/>
    <w:rsid w:val="005372C1"/>
    <w:rsid w:val="00540C4D"/>
    <w:rsid w:val="0054226E"/>
    <w:rsid w:val="00542511"/>
    <w:rsid w:val="00543C6D"/>
    <w:rsid w:val="00544B5D"/>
    <w:rsid w:val="005451AF"/>
    <w:rsid w:val="00546B66"/>
    <w:rsid w:val="005518BD"/>
    <w:rsid w:val="005525B5"/>
    <w:rsid w:val="00554834"/>
    <w:rsid w:val="00555283"/>
    <w:rsid w:val="005556E1"/>
    <w:rsid w:val="0055648A"/>
    <w:rsid w:val="0056078B"/>
    <w:rsid w:val="00560D15"/>
    <w:rsid w:val="0056251A"/>
    <w:rsid w:val="0056450D"/>
    <w:rsid w:val="005665ED"/>
    <w:rsid w:val="00571D42"/>
    <w:rsid w:val="005726B3"/>
    <w:rsid w:val="00572A35"/>
    <w:rsid w:val="00573117"/>
    <w:rsid w:val="00575D59"/>
    <w:rsid w:val="005772D9"/>
    <w:rsid w:val="005845D7"/>
    <w:rsid w:val="00584D5D"/>
    <w:rsid w:val="00587051"/>
    <w:rsid w:val="00592E23"/>
    <w:rsid w:val="00593187"/>
    <w:rsid w:val="00593477"/>
    <w:rsid w:val="005A2847"/>
    <w:rsid w:val="005A2BC3"/>
    <w:rsid w:val="005A2C92"/>
    <w:rsid w:val="005A6FD2"/>
    <w:rsid w:val="005B1424"/>
    <w:rsid w:val="005B3E2F"/>
    <w:rsid w:val="005B46C9"/>
    <w:rsid w:val="005B7E56"/>
    <w:rsid w:val="005C08AA"/>
    <w:rsid w:val="005C0A88"/>
    <w:rsid w:val="005C1757"/>
    <w:rsid w:val="005C2A3E"/>
    <w:rsid w:val="005C4B44"/>
    <w:rsid w:val="005C6835"/>
    <w:rsid w:val="005C69E9"/>
    <w:rsid w:val="005D0586"/>
    <w:rsid w:val="005D11B4"/>
    <w:rsid w:val="005D7DAD"/>
    <w:rsid w:val="005E3010"/>
    <w:rsid w:val="005E7AC4"/>
    <w:rsid w:val="005F20E6"/>
    <w:rsid w:val="005F5804"/>
    <w:rsid w:val="005F659D"/>
    <w:rsid w:val="00601596"/>
    <w:rsid w:val="0060443E"/>
    <w:rsid w:val="006045AA"/>
    <w:rsid w:val="00615629"/>
    <w:rsid w:val="006163B4"/>
    <w:rsid w:val="00616EA5"/>
    <w:rsid w:val="00620C6F"/>
    <w:rsid w:val="00622C54"/>
    <w:rsid w:val="006236A5"/>
    <w:rsid w:val="0062385E"/>
    <w:rsid w:val="006269C6"/>
    <w:rsid w:val="006274A0"/>
    <w:rsid w:val="00627FD7"/>
    <w:rsid w:val="00630588"/>
    <w:rsid w:val="006323A3"/>
    <w:rsid w:val="0063465B"/>
    <w:rsid w:val="006367B5"/>
    <w:rsid w:val="00636DE0"/>
    <w:rsid w:val="00640634"/>
    <w:rsid w:val="00641628"/>
    <w:rsid w:val="006425BC"/>
    <w:rsid w:val="00642BDD"/>
    <w:rsid w:val="006432D6"/>
    <w:rsid w:val="0064348F"/>
    <w:rsid w:val="00643D40"/>
    <w:rsid w:val="00643E23"/>
    <w:rsid w:val="0064775D"/>
    <w:rsid w:val="00653CCD"/>
    <w:rsid w:val="00653D03"/>
    <w:rsid w:val="00655FED"/>
    <w:rsid w:val="00657F61"/>
    <w:rsid w:val="006600E1"/>
    <w:rsid w:val="00661F0B"/>
    <w:rsid w:val="00664C98"/>
    <w:rsid w:val="00665505"/>
    <w:rsid w:val="006658E1"/>
    <w:rsid w:val="006717FC"/>
    <w:rsid w:val="0067249E"/>
    <w:rsid w:val="00672B4B"/>
    <w:rsid w:val="00672C81"/>
    <w:rsid w:val="00673BCB"/>
    <w:rsid w:val="006743B6"/>
    <w:rsid w:val="00675C9C"/>
    <w:rsid w:val="00677145"/>
    <w:rsid w:val="00680CB1"/>
    <w:rsid w:val="0068126D"/>
    <w:rsid w:val="00682AF5"/>
    <w:rsid w:val="006858A9"/>
    <w:rsid w:val="00686213"/>
    <w:rsid w:val="00687480"/>
    <w:rsid w:val="00693705"/>
    <w:rsid w:val="00693E23"/>
    <w:rsid w:val="006961A3"/>
    <w:rsid w:val="006A0688"/>
    <w:rsid w:val="006A1613"/>
    <w:rsid w:val="006A1703"/>
    <w:rsid w:val="006A181C"/>
    <w:rsid w:val="006A1E17"/>
    <w:rsid w:val="006A24E3"/>
    <w:rsid w:val="006A2B21"/>
    <w:rsid w:val="006A2C35"/>
    <w:rsid w:val="006A6501"/>
    <w:rsid w:val="006A72B9"/>
    <w:rsid w:val="006B01AA"/>
    <w:rsid w:val="006B050E"/>
    <w:rsid w:val="006B2517"/>
    <w:rsid w:val="006B2768"/>
    <w:rsid w:val="006B4B32"/>
    <w:rsid w:val="006B7674"/>
    <w:rsid w:val="006C0F89"/>
    <w:rsid w:val="006C13FC"/>
    <w:rsid w:val="006C36FC"/>
    <w:rsid w:val="006C516F"/>
    <w:rsid w:val="006C6B99"/>
    <w:rsid w:val="006D09CB"/>
    <w:rsid w:val="006D1E4A"/>
    <w:rsid w:val="006D543B"/>
    <w:rsid w:val="006D673F"/>
    <w:rsid w:val="006D731B"/>
    <w:rsid w:val="006D779E"/>
    <w:rsid w:val="006D79EF"/>
    <w:rsid w:val="006D7B9E"/>
    <w:rsid w:val="006D7FA8"/>
    <w:rsid w:val="006E0B7E"/>
    <w:rsid w:val="006E0CFB"/>
    <w:rsid w:val="006E10ED"/>
    <w:rsid w:val="006E18AC"/>
    <w:rsid w:val="006E41B2"/>
    <w:rsid w:val="006E4783"/>
    <w:rsid w:val="006E4900"/>
    <w:rsid w:val="006F1BB5"/>
    <w:rsid w:val="006F306E"/>
    <w:rsid w:val="006F3CC4"/>
    <w:rsid w:val="006F6D6E"/>
    <w:rsid w:val="006F7D9C"/>
    <w:rsid w:val="00700080"/>
    <w:rsid w:val="0070090A"/>
    <w:rsid w:val="00704253"/>
    <w:rsid w:val="00704FB3"/>
    <w:rsid w:val="00706D9F"/>
    <w:rsid w:val="007079BA"/>
    <w:rsid w:val="00707AB0"/>
    <w:rsid w:val="0071057B"/>
    <w:rsid w:val="007109EA"/>
    <w:rsid w:val="00710A5B"/>
    <w:rsid w:val="00710EA3"/>
    <w:rsid w:val="00711D24"/>
    <w:rsid w:val="007125BB"/>
    <w:rsid w:val="00712C19"/>
    <w:rsid w:val="0071357F"/>
    <w:rsid w:val="007145DF"/>
    <w:rsid w:val="00714E93"/>
    <w:rsid w:val="00715458"/>
    <w:rsid w:val="00715A99"/>
    <w:rsid w:val="007173E7"/>
    <w:rsid w:val="00717F67"/>
    <w:rsid w:val="00720E20"/>
    <w:rsid w:val="00721060"/>
    <w:rsid w:val="00722E7C"/>
    <w:rsid w:val="007234D8"/>
    <w:rsid w:val="00724709"/>
    <w:rsid w:val="00724FEA"/>
    <w:rsid w:val="00726DB3"/>
    <w:rsid w:val="00730A87"/>
    <w:rsid w:val="00730B4C"/>
    <w:rsid w:val="00733FB0"/>
    <w:rsid w:val="00734116"/>
    <w:rsid w:val="00734FAF"/>
    <w:rsid w:val="00735BD2"/>
    <w:rsid w:val="0073647E"/>
    <w:rsid w:val="007366A1"/>
    <w:rsid w:val="00741E82"/>
    <w:rsid w:val="0074403B"/>
    <w:rsid w:val="00751A00"/>
    <w:rsid w:val="0075325D"/>
    <w:rsid w:val="007541FD"/>
    <w:rsid w:val="00754E14"/>
    <w:rsid w:val="007556BB"/>
    <w:rsid w:val="00755714"/>
    <w:rsid w:val="00756D84"/>
    <w:rsid w:val="00757E63"/>
    <w:rsid w:val="0076114A"/>
    <w:rsid w:val="00762A75"/>
    <w:rsid w:val="007663E2"/>
    <w:rsid w:val="00766FD9"/>
    <w:rsid w:val="0076775D"/>
    <w:rsid w:val="007701EC"/>
    <w:rsid w:val="00770FDC"/>
    <w:rsid w:val="007765DB"/>
    <w:rsid w:val="00776A52"/>
    <w:rsid w:val="00776FB1"/>
    <w:rsid w:val="00781C24"/>
    <w:rsid w:val="007836BE"/>
    <w:rsid w:val="00784CA2"/>
    <w:rsid w:val="00786499"/>
    <w:rsid w:val="0078669E"/>
    <w:rsid w:val="0079015F"/>
    <w:rsid w:val="0079068B"/>
    <w:rsid w:val="00790F3F"/>
    <w:rsid w:val="00791249"/>
    <w:rsid w:val="007924D5"/>
    <w:rsid w:val="00792969"/>
    <w:rsid w:val="00792F31"/>
    <w:rsid w:val="00793B7D"/>
    <w:rsid w:val="00794F93"/>
    <w:rsid w:val="00796E72"/>
    <w:rsid w:val="007A0D4C"/>
    <w:rsid w:val="007A126C"/>
    <w:rsid w:val="007A1F61"/>
    <w:rsid w:val="007A244C"/>
    <w:rsid w:val="007A40A7"/>
    <w:rsid w:val="007A7199"/>
    <w:rsid w:val="007A7CE3"/>
    <w:rsid w:val="007A7DEF"/>
    <w:rsid w:val="007B097D"/>
    <w:rsid w:val="007B1FB9"/>
    <w:rsid w:val="007B32B6"/>
    <w:rsid w:val="007B3437"/>
    <w:rsid w:val="007B3E9A"/>
    <w:rsid w:val="007B47EA"/>
    <w:rsid w:val="007B737C"/>
    <w:rsid w:val="007B7599"/>
    <w:rsid w:val="007C3AAE"/>
    <w:rsid w:val="007C5648"/>
    <w:rsid w:val="007C5D1B"/>
    <w:rsid w:val="007C5D39"/>
    <w:rsid w:val="007C6946"/>
    <w:rsid w:val="007D0031"/>
    <w:rsid w:val="007D3569"/>
    <w:rsid w:val="007D4476"/>
    <w:rsid w:val="007D454A"/>
    <w:rsid w:val="007E1056"/>
    <w:rsid w:val="007E156D"/>
    <w:rsid w:val="007E197A"/>
    <w:rsid w:val="007E19CD"/>
    <w:rsid w:val="007E435D"/>
    <w:rsid w:val="007E5272"/>
    <w:rsid w:val="007F35B4"/>
    <w:rsid w:val="007F449C"/>
    <w:rsid w:val="007F4565"/>
    <w:rsid w:val="007F7BF5"/>
    <w:rsid w:val="00800337"/>
    <w:rsid w:val="0080355D"/>
    <w:rsid w:val="00804C56"/>
    <w:rsid w:val="0080591F"/>
    <w:rsid w:val="00805FFA"/>
    <w:rsid w:val="00807B1B"/>
    <w:rsid w:val="00807E7F"/>
    <w:rsid w:val="008102F8"/>
    <w:rsid w:val="008109DE"/>
    <w:rsid w:val="0081276B"/>
    <w:rsid w:val="00813975"/>
    <w:rsid w:val="008165DF"/>
    <w:rsid w:val="00816682"/>
    <w:rsid w:val="00816B57"/>
    <w:rsid w:val="0081789B"/>
    <w:rsid w:val="0082260C"/>
    <w:rsid w:val="00823AF1"/>
    <w:rsid w:val="00827B70"/>
    <w:rsid w:val="00830DF3"/>
    <w:rsid w:val="008310C7"/>
    <w:rsid w:val="00832E81"/>
    <w:rsid w:val="00835124"/>
    <w:rsid w:val="008356B8"/>
    <w:rsid w:val="00835EFB"/>
    <w:rsid w:val="0083613B"/>
    <w:rsid w:val="00836766"/>
    <w:rsid w:val="00842EBF"/>
    <w:rsid w:val="008448F7"/>
    <w:rsid w:val="00844F35"/>
    <w:rsid w:val="00846611"/>
    <w:rsid w:val="008467AC"/>
    <w:rsid w:val="00846A3E"/>
    <w:rsid w:val="00847470"/>
    <w:rsid w:val="008476C4"/>
    <w:rsid w:val="008505B5"/>
    <w:rsid w:val="00850C51"/>
    <w:rsid w:val="00854FBA"/>
    <w:rsid w:val="008553AF"/>
    <w:rsid w:val="008565A9"/>
    <w:rsid w:val="00857F0A"/>
    <w:rsid w:val="00861311"/>
    <w:rsid w:val="00861AA7"/>
    <w:rsid w:val="008621CE"/>
    <w:rsid w:val="008633D2"/>
    <w:rsid w:val="00872430"/>
    <w:rsid w:val="00872BBE"/>
    <w:rsid w:val="008738DC"/>
    <w:rsid w:val="00873CBA"/>
    <w:rsid w:val="00874AAD"/>
    <w:rsid w:val="00875352"/>
    <w:rsid w:val="008757BF"/>
    <w:rsid w:val="00876F7D"/>
    <w:rsid w:val="008823DF"/>
    <w:rsid w:val="008857DA"/>
    <w:rsid w:val="00886181"/>
    <w:rsid w:val="008934FC"/>
    <w:rsid w:val="00894A82"/>
    <w:rsid w:val="0089589A"/>
    <w:rsid w:val="008968B2"/>
    <w:rsid w:val="00897409"/>
    <w:rsid w:val="008A3C81"/>
    <w:rsid w:val="008A6144"/>
    <w:rsid w:val="008B05E6"/>
    <w:rsid w:val="008B16F2"/>
    <w:rsid w:val="008B1862"/>
    <w:rsid w:val="008B49D5"/>
    <w:rsid w:val="008B50E1"/>
    <w:rsid w:val="008B5EEF"/>
    <w:rsid w:val="008B7022"/>
    <w:rsid w:val="008B762D"/>
    <w:rsid w:val="008C014A"/>
    <w:rsid w:val="008C10FF"/>
    <w:rsid w:val="008C1ADE"/>
    <w:rsid w:val="008C20FD"/>
    <w:rsid w:val="008C2ADC"/>
    <w:rsid w:val="008C3AA2"/>
    <w:rsid w:val="008C3BEC"/>
    <w:rsid w:val="008C5019"/>
    <w:rsid w:val="008C5502"/>
    <w:rsid w:val="008D01F7"/>
    <w:rsid w:val="008D1BA5"/>
    <w:rsid w:val="008D2C54"/>
    <w:rsid w:val="008D39BC"/>
    <w:rsid w:val="008D5D14"/>
    <w:rsid w:val="008E23E0"/>
    <w:rsid w:val="008E6DF8"/>
    <w:rsid w:val="008E7254"/>
    <w:rsid w:val="008E799F"/>
    <w:rsid w:val="008F0705"/>
    <w:rsid w:val="008F2D13"/>
    <w:rsid w:val="008F3C72"/>
    <w:rsid w:val="008F52FC"/>
    <w:rsid w:val="008F6A4D"/>
    <w:rsid w:val="009011DC"/>
    <w:rsid w:val="00901FE2"/>
    <w:rsid w:val="00902073"/>
    <w:rsid w:val="00903349"/>
    <w:rsid w:val="009047A5"/>
    <w:rsid w:val="00904EF0"/>
    <w:rsid w:val="00907592"/>
    <w:rsid w:val="00907B1B"/>
    <w:rsid w:val="00907DA5"/>
    <w:rsid w:val="009108A2"/>
    <w:rsid w:val="009116E8"/>
    <w:rsid w:val="00914F6F"/>
    <w:rsid w:val="00914FDA"/>
    <w:rsid w:val="00917F1E"/>
    <w:rsid w:val="0092033E"/>
    <w:rsid w:val="00920F4F"/>
    <w:rsid w:val="00921368"/>
    <w:rsid w:val="0092216C"/>
    <w:rsid w:val="009221C3"/>
    <w:rsid w:val="009222F3"/>
    <w:rsid w:val="009234D2"/>
    <w:rsid w:val="00923B08"/>
    <w:rsid w:val="0092430F"/>
    <w:rsid w:val="00925F27"/>
    <w:rsid w:val="00927757"/>
    <w:rsid w:val="009309E5"/>
    <w:rsid w:val="00940512"/>
    <w:rsid w:val="00940E25"/>
    <w:rsid w:val="00941649"/>
    <w:rsid w:val="009422E5"/>
    <w:rsid w:val="00942DBA"/>
    <w:rsid w:val="00943183"/>
    <w:rsid w:val="00943468"/>
    <w:rsid w:val="00944137"/>
    <w:rsid w:val="009451CE"/>
    <w:rsid w:val="0094591E"/>
    <w:rsid w:val="00945F35"/>
    <w:rsid w:val="009460C7"/>
    <w:rsid w:val="00950772"/>
    <w:rsid w:val="0095094F"/>
    <w:rsid w:val="009510CA"/>
    <w:rsid w:val="00951413"/>
    <w:rsid w:val="0095156A"/>
    <w:rsid w:val="009524E8"/>
    <w:rsid w:val="00952A7E"/>
    <w:rsid w:val="00953A1A"/>
    <w:rsid w:val="00954675"/>
    <w:rsid w:val="00954D5D"/>
    <w:rsid w:val="00955562"/>
    <w:rsid w:val="00956677"/>
    <w:rsid w:val="00956B62"/>
    <w:rsid w:val="0096014B"/>
    <w:rsid w:val="009631DA"/>
    <w:rsid w:val="009638B9"/>
    <w:rsid w:val="00965A33"/>
    <w:rsid w:val="009666BC"/>
    <w:rsid w:val="00966DBA"/>
    <w:rsid w:val="009709F1"/>
    <w:rsid w:val="00972314"/>
    <w:rsid w:val="00972574"/>
    <w:rsid w:val="00973647"/>
    <w:rsid w:val="009747D1"/>
    <w:rsid w:val="00974893"/>
    <w:rsid w:val="0097670F"/>
    <w:rsid w:val="00976FB7"/>
    <w:rsid w:val="009771BD"/>
    <w:rsid w:val="009777D1"/>
    <w:rsid w:val="00981CFB"/>
    <w:rsid w:val="00982A37"/>
    <w:rsid w:val="00984A9B"/>
    <w:rsid w:val="00986E5C"/>
    <w:rsid w:val="009929F7"/>
    <w:rsid w:val="00995DA1"/>
    <w:rsid w:val="0099660F"/>
    <w:rsid w:val="00996AF9"/>
    <w:rsid w:val="009A157F"/>
    <w:rsid w:val="009A1FC0"/>
    <w:rsid w:val="009A2010"/>
    <w:rsid w:val="009A4833"/>
    <w:rsid w:val="009A5312"/>
    <w:rsid w:val="009B04CE"/>
    <w:rsid w:val="009B0E05"/>
    <w:rsid w:val="009B225F"/>
    <w:rsid w:val="009B33E8"/>
    <w:rsid w:val="009B4A46"/>
    <w:rsid w:val="009B660B"/>
    <w:rsid w:val="009C1ABA"/>
    <w:rsid w:val="009C2FA0"/>
    <w:rsid w:val="009C5F7A"/>
    <w:rsid w:val="009C79F9"/>
    <w:rsid w:val="009D24B5"/>
    <w:rsid w:val="009D2F6C"/>
    <w:rsid w:val="009D3375"/>
    <w:rsid w:val="009D3489"/>
    <w:rsid w:val="009D6ADF"/>
    <w:rsid w:val="009D702A"/>
    <w:rsid w:val="009D7873"/>
    <w:rsid w:val="009D7965"/>
    <w:rsid w:val="009D7C89"/>
    <w:rsid w:val="009D7FB5"/>
    <w:rsid w:val="009E1AC0"/>
    <w:rsid w:val="009E2C04"/>
    <w:rsid w:val="009E41CD"/>
    <w:rsid w:val="009E5254"/>
    <w:rsid w:val="009E59B7"/>
    <w:rsid w:val="009E71C8"/>
    <w:rsid w:val="009F1BDD"/>
    <w:rsid w:val="009F1D6B"/>
    <w:rsid w:val="009F2B49"/>
    <w:rsid w:val="009F4172"/>
    <w:rsid w:val="009F6B9C"/>
    <w:rsid w:val="009F7985"/>
    <w:rsid w:val="009F7F94"/>
    <w:rsid w:val="00A03B86"/>
    <w:rsid w:val="00A03E2C"/>
    <w:rsid w:val="00A041CF"/>
    <w:rsid w:val="00A043B2"/>
    <w:rsid w:val="00A04B9D"/>
    <w:rsid w:val="00A05E79"/>
    <w:rsid w:val="00A06B1A"/>
    <w:rsid w:val="00A07478"/>
    <w:rsid w:val="00A114D1"/>
    <w:rsid w:val="00A11C35"/>
    <w:rsid w:val="00A1330F"/>
    <w:rsid w:val="00A1657A"/>
    <w:rsid w:val="00A20241"/>
    <w:rsid w:val="00A23939"/>
    <w:rsid w:val="00A26F82"/>
    <w:rsid w:val="00A3529B"/>
    <w:rsid w:val="00A356D3"/>
    <w:rsid w:val="00A36E8C"/>
    <w:rsid w:val="00A4123E"/>
    <w:rsid w:val="00A418F6"/>
    <w:rsid w:val="00A44126"/>
    <w:rsid w:val="00A5007D"/>
    <w:rsid w:val="00A5019A"/>
    <w:rsid w:val="00A52A2A"/>
    <w:rsid w:val="00A52B9B"/>
    <w:rsid w:val="00A52F2B"/>
    <w:rsid w:val="00A53642"/>
    <w:rsid w:val="00A6220A"/>
    <w:rsid w:val="00A63968"/>
    <w:rsid w:val="00A6548C"/>
    <w:rsid w:val="00A6574B"/>
    <w:rsid w:val="00A65D90"/>
    <w:rsid w:val="00A6748F"/>
    <w:rsid w:val="00A7077C"/>
    <w:rsid w:val="00A70F1C"/>
    <w:rsid w:val="00A735C7"/>
    <w:rsid w:val="00A755DA"/>
    <w:rsid w:val="00A8038B"/>
    <w:rsid w:val="00A80588"/>
    <w:rsid w:val="00A8074C"/>
    <w:rsid w:val="00A81A40"/>
    <w:rsid w:val="00A8252C"/>
    <w:rsid w:val="00A8373A"/>
    <w:rsid w:val="00A845C6"/>
    <w:rsid w:val="00A84B83"/>
    <w:rsid w:val="00A84DA2"/>
    <w:rsid w:val="00A92495"/>
    <w:rsid w:val="00A95DE5"/>
    <w:rsid w:val="00AA0751"/>
    <w:rsid w:val="00AA0F3B"/>
    <w:rsid w:val="00AA1AAA"/>
    <w:rsid w:val="00AA292B"/>
    <w:rsid w:val="00AA39FB"/>
    <w:rsid w:val="00AA5BE9"/>
    <w:rsid w:val="00AA6317"/>
    <w:rsid w:val="00AB201D"/>
    <w:rsid w:val="00AB34C9"/>
    <w:rsid w:val="00AB4242"/>
    <w:rsid w:val="00AB4D4F"/>
    <w:rsid w:val="00AB52D5"/>
    <w:rsid w:val="00AB71D9"/>
    <w:rsid w:val="00AC05C4"/>
    <w:rsid w:val="00AC05E8"/>
    <w:rsid w:val="00AC1B04"/>
    <w:rsid w:val="00AC5EAF"/>
    <w:rsid w:val="00AC72A8"/>
    <w:rsid w:val="00AD1B30"/>
    <w:rsid w:val="00AD6351"/>
    <w:rsid w:val="00AE02BF"/>
    <w:rsid w:val="00AE15E3"/>
    <w:rsid w:val="00AE1EF2"/>
    <w:rsid w:val="00AE3084"/>
    <w:rsid w:val="00AE3D9D"/>
    <w:rsid w:val="00AE5D87"/>
    <w:rsid w:val="00AE70FF"/>
    <w:rsid w:val="00AF14ED"/>
    <w:rsid w:val="00AF50D2"/>
    <w:rsid w:val="00AF5315"/>
    <w:rsid w:val="00AF6505"/>
    <w:rsid w:val="00B0050D"/>
    <w:rsid w:val="00B00586"/>
    <w:rsid w:val="00B013E0"/>
    <w:rsid w:val="00B02744"/>
    <w:rsid w:val="00B03A66"/>
    <w:rsid w:val="00B03C27"/>
    <w:rsid w:val="00B0465E"/>
    <w:rsid w:val="00B12399"/>
    <w:rsid w:val="00B12A4C"/>
    <w:rsid w:val="00B14A1D"/>
    <w:rsid w:val="00B15888"/>
    <w:rsid w:val="00B1640D"/>
    <w:rsid w:val="00B17386"/>
    <w:rsid w:val="00B17DC2"/>
    <w:rsid w:val="00B22B66"/>
    <w:rsid w:val="00B22D4B"/>
    <w:rsid w:val="00B23330"/>
    <w:rsid w:val="00B33D94"/>
    <w:rsid w:val="00B3443F"/>
    <w:rsid w:val="00B378D7"/>
    <w:rsid w:val="00B41CE4"/>
    <w:rsid w:val="00B4221F"/>
    <w:rsid w:val="00B4593A"/>
    <w:rsid w:val="00B46535"/>
    <w:rsid w:val="00B51F93"/>
    <w:rsid w:val="00B55089"/>
    <w:rsid w:val="00B559D7"/>
    <w:rsid w:val="00B55BFE"/>
    <w:rsid w:val="00B55C02"/>
    <w:rsid w:val="00B57261"/>
    <w:rsid w:val="00B61A02"/>
    <w:rsid w:val="00B62C4C"/>
    <w:rsid w:val="00B63B2F"/>
    <w:rsid w:val="00B642AD"/>
    <w:rsid w:val="00B65D50"/>
    <w:rsid w:val="00B66A9F"/>
    <w:rsid w:val="00B722C4"/>
    <w:rsid w:val="00B73895"/>
    <w:rsid w:val="00B73BD8"/>
    <w:rsid w:val="00B74B77"/>
    <w:rsid w:val="00B773CD"/>
    <w:rsid w:val="00B8274F"/>
    <w:rsid w:val="00B82F83"/>
    <w:rsid w:val="00B838B7"/>
    <w:rsid w:val="00B83B57"/>
    <w:rsid w:val="00B83FD3"/>
    <w:rsid w:val="00B866DC"/>
    <w:rsid w:val="00B87556"/>
    <w:rsid w:val="00B8790D"/>
    <w:rsid w:val="00B921F7"/>
    <w:rsid w:val="00B93778"/>
    <w:rsid w:val="00B943D7"/>
    <w:rsid w:val="00B9458A"/>
    <w:rsid w:val="00B94B7A"/>
    <w:rsid w:val="00B97181"/>
    <w:rsid w:val="00B979B9"/>
    <w:rsid w:val="00BA0BD7"/>
    <w:rsid w:val="00BA3086"/>
    <w:rsid w:val="00BA46AD"/>
    <w:rsid w:val="00BA4E64"/>
    <w:rsid w:val="00BA6DD4"/>
    <w:rsid w:val="00BA6FFD"/>
    <w:rsid w:val="00BB6DBF"/>
    <w:rsid w:val="00BB727E"/>
    <w:rsid w:val="00BB7869"/>
    <w:rsid w:val="00BC1F6B"/>
    <w:rsid w:val="00BC2F06"/>
    <w:rsid w:val="00BC38F6"/>
    <w:rsid w:val="00BC458A"/>
    <w:rsid w:val="00BC5A4D"/>
    <w:rsid w:val="00BC5D1A"/>
    <w:rsid w:val="00BC6214"/>
    <w:rsid w:val="00BD2AA0"/>
    <w:rsid w:val="00BD3B2D"/>
    <w:rsid w:val="00BD4548"/>
    <w:rsid w:val="00BD45BB"/>
    <w:rsid w:val="00BD4A3C"/>
    <w:rsid w:val="00BE0CCE"/>
    <w:rsid w:val="00BE1061"/>
    <w:rsid w:val="00BE15BC"/>
    <w:rsid w:val="00BE1F8C"/>
    <w:rsid w:val="00BE2D8C"/>
    <w:rsid w:val="00BE3F11"/>
    <w:rsid w:val="00BE49E4"/>
    <w:rsid w:val="00BE6C73"/>
    <w:rsid w:val="00BE7561"/>
    <w:rsid w:val="00BF0C55"/>
    <w:rsid w:val="00BF0FAE"/>
    <w:rsid w:val="00BF157E"/>
    <w:rsid w:val="00BF1B38"/>
    <w:rsid w:val="00BF243C"/>
    <w:rsid w:val="00BF510B"/>
    <w:rsid w:val="00BF58EB"/>
    <w:rsid w:val="00BF62A9"/>
    <w:rsid w:val="00BF69F4"/>
    <w:rsid w:val="00BF6EE7"/>
    <w:rsid w:val="00BF7A09"/>
    <w:rsid w:val="00C01271"/>
    <w:rsid w:val="00C03B6A"/>
    <w:rsid w:val="00C05BEC"/>
    <w:rsid w:val="00C11060"/>
    <w:rsid w:val="00C11D35"/>
    <w:rsid w:val="00C138BA"/>
    <w:rsid w:val="00C16BB1"/>
    <w:rsid w:val="00C20232"/>
    <w:rsid w:val="00C227CC"/>
    <w:rsid w:val="00C23C92"/>
    <w:rsid w:val="00C2441B"/>
    <w:rsid w:val="00C246E3"/>
    <w:rsid w:val="00C25946"/>
    <w:rsid w:val="00C2606C"/>
    <w:rsid w:val="00C2613C"/>
    <w:rsid w:val="00C30E86"/>
    <w:rsid w:val="00C3207F"/>
    <w:rsid w:val="00C32AA1"/>
    <w:rsid w:val="00C32C8B"/>
    <w:rsid w:val="00C33A7C"/>
    <w:rsid w:val="00C37A34"/>
    <w:rsid w:val="00C37AA8"/>
    <w:rsid w:val="00C40DD1"/>
    <w:rsid w:val="00C41212"/>
    <w:rsid w:val="00C41C23"/>
    <w:rsid w:val="00C4242D"/>
    <w:rsid w:val="00C44A13"/>
    <w:rsid w:val="00C44F2E"/>
    <w:rsid w:val="00C45C88"/>
    <w:rsid w:val="00C464F4"/>
    <w:rsid w:val="00C51927"/>
    <w:rsid w:val="00C520BD"/>
    <w:rsid w:val="00C5299C"/>
    <w:rsid w:val="00C533FF"/>
    <w:rsid w:val="00C55F37"/>
    <w:rsid w:val="00C56AA9"/>
    <w:rsid w:val="00C57442"/>
    <w:rsid w:val="00C576A6"/>
    <w:rsid w:val="00C60BB5"/>
    <w:rsid w:val="00C61522"/>
    <w:rsid w:val="00C62DC0"/>
    <w:rsid w:val="00C70A2F"/>
    <w:rsid w:val="00C70F99"/>
    <w:rsid w:val="00C72991"/>
    <w:rsid w:val="00C73BD5"/>
    <w:rsid w:val="00C7546B"/>
    <w:rsid w:val="00C7676F"/>
    <w:rsid w:val="00C80FC6"/>
    <w:rsid w:val="00C82553"/>
    <w:rsid w:val="00C828B4"/>
    <w:rsid w:val="00C84FD5"/>
    <w:rsid w:val="00C86FB5"/>
    <w:rsid w:val="00C877A6"/>
    <w:rsid w:val="00C90C7A"/>
    <w:rsid w:val="00C9157C"/>
    <w:rsid w:val="00C93695"/>
    <w:rsid w:val="00C93DB9"/>
    <w:rsid w:val="00C946E0"/>
    <w:rsid w:val="00C94E97"/>
    <w:rsid w:val="00CA0190"/>
    <w:rsid w:val="00CA1958"/>
    <w:rsid w:val="00CA1FBB"/>
    <w:rsid w:val="00CA280F"/>
    <w:rsid w:val="00CA29C0"/>
    <w:rsid w:val="00CA365D"/>
    <w:rsid w:val="00CA3FB2"/>
    <w:rsid w:val="00CA6037"/>
    <w:rsid w:val="00CA6537"/>
    <w:rsid w:val="00CB7A4B"/>
    <w:rsid w:val="00CC0AB5"/>
    <w:rsid w:val="00CC12D6"/>
    <w:rsid w:val="00CC3445"/>
    <w:rsid w:val="00CC63A2"/>
    <w:rsid w:val="00CC72C8"/>
    <w:rsid w:val="00CD039B"/>
    <w:rsid w:val="00CD1EEE"/>
    <w:rsid w:val="00CD31DF"/>
    <w:rsid w:val="00CD4004"/>
    <w:rsid w:val="00CD75A1"/>
    <w:rsid w:val="00CE1310"/>
    <w:rsid w:val="00CE3295"/>
    <w:rsid w:val="00CE5AC3"/>
    <w:rsid w:val="00CE7992"/>
    <w:rsid w:val="00CE7F8E"/>
    <w:rsid w:val="00CF0E62"/>
    <w:rsid w:val="00CF33FA"/>
    <w:rsid w:val="00CF47F1"/>
    <w:rsid w:val="00CF6470"/>
    <w:rsid w:val="00CF711D"/>
    <w:rsid w:val="00CF7127"/>
    <w:rsid w:val="00D034D8"/>
    <w:rsid w:val="00D078AC"/>
    <w:rsid w:val="00D078DC"/>
    <w:rsid w:val="00D10B67"/>
    <w:rsid w:val="00D12C61"/>
    <w:rsid w:val="00D1386B"/>
    <w:rsid w:val="00D145D6"/>
    <w:rsid w:val="00D16D6D"/>
    <w:rsid w:val="00D176E0"/>
    <w:rsid w:val="00D2174A"/>
    <w:rsid w:val="00D229A7"/>
    <w:rsid w:val="00D22FF0"/>
    <w:rsid w:val="00D27E8D"/>
    <w:rsid w:val="00D31DDC"/>
    <w:rsid w:val="00D33C3F"/>
    <w:rsid w:val="00D33EAA"/>
    <w:rsid w:val="00D34F93"/>
    <w:rsid w:val="00D3521B"/>
    <w:rsid w:val="00D360FD"/>
    <w:rsid w:val="00D36496"/>
    <w:rsid w:val="00D36F03"/>
    <w:rsid w:val="00D40106"/>
    <w:rsid w:val="00D439FE"/>
    <w:rsid w:val="00D43A9F"/>
    <w:rsid w:val="00D44490"/>
    <w:rsid w:val="00D45EA6"/>
    <w:rsid w:val="00D46496"/>
    <w:rsid w:val="00D50659"/>
    <w:rsid w:val="00D51986"/>
    <w:rsid w:val="00D51CD2"/>
    <w:rsid w:val="00D527CF"/>
    <w:rsid w:val="00D53053"/>
    <w:rsid w:val="00D535EB"/>
    <w:rsid w:val="00D53D15"/>
    <w:rsid w:val="00D54F61"/>
    <w:rsid w:val="00D56E27"/>
    <w:rsid w:val="00D57F56"/>
    <w:rsid w:val="00D60F1F"/>
    <w:rsid w:val="00D61DE1"/>
    <w:rsid w:val="00D630C1"/>
    <w:rsid w:val="00D63BF0"/>
    <w:rsid w:val="00D63EAD"/>
    <w:rsid w:val="00D64F9A"/>
    <w:rsid w:val="00D66B99"/>
    <w:rsid w:val="00D7371E"/>
    <w:rsid w:val="00D74CF9"/>
    <w:rsid w:val="00D8065B"/>
    <w:rsid w:val="00D819E2"/>
    <w:rsid w:val="00D82137"/>
    <w:rsid w:val="00D8298D"/>
    <w:rsid w:val="00D85129"/>
    <w:rsid w:val="00D908EF"/>
    <w:rsid w:val="00D9139E"/>
    <w:rsid w:val="00D93205"/>
    <w:rsid w:val="00D9428A"/>
    <w:rsid w:val="00D94C8C"/>
    <w:rsid w:val="00D960D9"/>
    <w:rsid w:val="00D96387"/>
    <w:rsid w:val="00DA01E4"/>
    <w:rsid w:val="00DA0B94"/>
    <w:rsid w:val="00DA0CDC"/>
    <w:rsid w:val="00DA1443"/>
    <w:rsid w:val="00DA269D"/>
    <w:rsid w:val="00DA2792"/>
    <w:rsid w:val="00DA2EDC"/>
    <w:rsid w:val="00DA3D66"/>
    <w:rsid w:val="00DA7D0D"/>
    <w:rsid w:val="00DB0F55"/>
    <w:rsid w:val="00DB16C1"/>
    <w:rsid w:val="00DB217C"/>
    <w:rsid w:val="00DB427C"/>
    <w:rsid w:val="00DB4516"/>
    <w:rsid w:val="00DB7C07"/>
    <w:rsid w:val="00DC2972"/>
    <w:rsid w:val="00DC39D2"/>
    <w:rsid w:val="00DC3EFC"/>
    <w:rsid w:val="00DC4516"/>
    <w:rsid w:val="00DC4DE0"/>
    <w:rsid w:val="00DC5872"/>
    <w:rsid w:val="00DC7BD2"/>
    <w:rsid w:val="00DC7FC8"/>
    <w:rsid w:val="00DD0932"/>
    <w:rsid w:val="00DD3646"/>
    <w:rsid w:val="00DD3E32"/>
    <w:rsid w:val="00DD4A84"/>
    <w:rsid w:val="00DD5267"/>
    <w:rsid w:val="00DE372D"/>
    <w:rsid w:val="00DE43D0"/>
    <w:rsid w:val="00DE4725"/>
    <w:rsid w:val="00DE648F"/>
    <w:rsid w:val="00DE726B"/>
    <w:rsid w:val="00DF02E5"/>
    <w:rsid w:val="00DF1001"/>
    <w:rsid w:val="00DF3431"/>
    <w:rsid w:val="00DF3A52"/>
    <w:rsid w:val="00DF3BD9"/>
    <w:rsid w:val="00DF5040"/>
    <w:rsid w:val="00DF54E0"/>
    <w:rsid w:val="00DF5DE5"/>
    <w:rsid w:val="00DF7DAD"/>
    <w:rsid w:val="00E0009B"/>
    <w:rsid w:val="00E008BB"/>
    <w:rsid w:val="00E03A0D"/>
    <w:rsid w:val="00E045A3"/>
    <w:rsid w:val="00E049D9"/>
    <w:rsid w:val="00E05044"/>
    <w:rsid w:val="00E10277"/>
    <w:rsid w:val="00E118FB"/>
    <w:rsid w:val="00E11CE1"/>
    <w:rsid w:val="00E1253A"/>
    <w:rsid w:val="00E14D73"/>
    <w:rsid w:val="00E17AE4"/>
    <w:rsid w:val="00E2022B"/>
    <w:rsid w:val="00E24A19"/>
    <w:rsid w:val="00E24CAB"/>
    <w:rsid w:val="00E2725C"/>
    <w:rsid w:val="00E273AD"/>
    <w:rsid w:val="00E27F14"/>
    <w:rsid w:val="00E333CE"/>
    <w:rsid w:val="00E336C6"/>
    <w:rsid w:val="00E33D3D"/>
    <w:rsid w:val="00E34CD5"/>
    <w:rsid w:val="00E35306"/>
    <w:rsid w:val="00E35550"/>
    <w:rsid w:val="00E35A98"/>
    <w:rsid w:val="00E36F2E"/>
    <w:rsid w:val="00E37767"/>
    <w:rsid w:val="00E378DD"/>
    <w:rsid w:val="00E40E83"/>
    <w:rsid w:val="00E41202"/>
    <w:rsid w:val="00E41CAA"/>
    <w:rsid w:val="00E41D71"/>
    <w:rsid w:val="00E420FE"/>
    <w:rsid w:val="00E42C65"/>
    <w:rsid w:val="00E43F79"/>
    <w:rsid w:val="00E46874"/>
    <w:rsid w:val="00E50E15"/>
    <w:rsid w:val="00E51F4D"/>
    <w:rsid w:val="00E536DA"/>
    <w:rsid w:val="00E54B0A"/>
    <w:rsid w:val="00E55C51"/>
    <w:rsid w:val="00E562ED"/>
    <w:rsid w:val="00E6285B"/>
    <w:rsid w:val="00E673E6"/>
    <w:rsid w:val="00E678B2"/>
    <w:rsid w:val="00E72209"/>
    <w:rsid w:val="00E72ACA"/>
    <w:rsid w:val="00E73A6F"/>
    <w:rsid w:val="00E76D01"/>
    <w:rsid w:val="00E776DD"/>
    <w:rsid w:val="00E77F93"/>
    <w:rsid w:val="00E80DF4"/>
    <w:rsid w:val="00E81C66"/>
    <w:rsid w:val="00E824D8"/>
    <w:rsid w:val="00E83101"/>
    <w:rsid w:val="00E8408D"/>
    <w:rsid w:val="00E84744"/>
    <w:rsid w:val="00E86344"/>
    <w:rsid w:val="00E8674E"/>
    <w:rsid w:val="00E90940"/>
    <w:rsid w:val="00E91E29"/>
    <w:rsid w:val="00E92E31"/>
    <w:rsid w:val="00E93767"/>
    <w:rsid w:val="00E94227"/>
    <w:rsid w:val="00E97C31"/>
    <w:rsid w:val="00EA0645"/>
    <w:rsid w:val="00EA1E34"/>
    <w:rsid w:val="00EA20EB"/>
    <w:rsid w:val="00EA2C6C"/>
    <w:rsid w:val="00EA306D"/>
    <w:rsid w:val="00EA39FE"/>
    <w:rsid w:val="00EA4882"/>
    <w:rsid w:val="00EA4DC9"/>
    <w:rsid w:val="00EA56AA"/>
    <w:rsid w:val="00EA62DD"/>
    <w:rsid w:val="00EB0A2B"/>
    <w:rsid w:val="00EB24EC"/>
    <w:rsid w:val="00EB2F76"/>
    <w:rsid w:val="00EB4534"/>
    <w:rsid w:val="00EC0074"/>
    <w:rsid w:val="00EC283B"/>
    <w:rsid w:val="00EC6530"/>
    <w:rsid w:val="00ED0B16"/>
    <w:rsid w:val="00ED1835"/>
    <w:rsid w:val="00ED2CD3"/>
    <w:rsid w:val="00ED4430"/>
    <w:rsid w:val="00ED5006"/>
    <w:rsid w:val="00ED53A4"/>
    <w:rsid w:val="00EE0C1D"/>
    <w:rsid w:val="00EE1377"/>
    <w:rsid w:val="00EE1A59"/>
    <w:rsid w:val="00EE22D3"/>
    <w:rsid w:val="00EE6214"/>
    <w:rsid w:val="00EE6780"/>
    <w:rsid w:val="00EE6D5E"/>
    <w:rsid w:val="00EE7147"/>
    <w:rsid w:val="00EE721D"/>
    <w:rsid w:val="00EE726E"/>
    <w:rsid w:val="00EF0C77"/>
    <w:rsid w:val="00EF0DF2"/>
    <w:rsid w:val="00EF1E53"/>
    <w:rsid w:val="00EF25DD"/>
    <w:rsid w:val="00EF2D3C"/>
    <w:rsid w:val="00EF3281"/>
    <w:rsid w:val="00EF4739"/>
    <w:rsid w:val="00F04911"/>
    <w:rsid w:val="00F0548F"/>
    <w:rsid w:val="00F05E61"/>
    <w:rsid w:val="00F05E72"/>
    <w:rsid w:val="00F06B23"/>
    <w:rsid w:val="00F074FA"/>
    <w:rsid w:val="00F11357"/>
    <w:rsid w:val="00F14E10"/>
    <w:rsid w:val="00F16BE8"/>
    <w:rsid w:val="00F20770"/>
    <w:rsid w:val="00F215AD"/>
    <w:rsid w:val="00F2219E"/>
    <w:rsid w:val="00F24189"/>
    <w:rsid w:val="00F24ACD"/>
    <w:rsid w:val="00F2716F"/>
    <w:rsid w:val="00F315D4"/>
    <w:rsid w:val="00F32820"/>
    <w:rsid w:val="00F33FCF"/>
    <w:rsid w:val="00F34341"/>
    <w:rsid w:val="00F35422"/>
    <w:rsid w:val="00F37AB2"/>
    <w:rsid w:val="00F4050F"/>
    <w:rsid w:val="00F41FE8"/>
    <w:rsid w:val="00F431BD"/>
    <w:rsid w:val="00F445B6"/>
    <w:rsid w:val="00F44E8A"/>
    <w:rsid w:val="00F5151F"/>
    <w:rsid w:val="00F53161"/>
    <w:rsid w:val="00F53A95"/>
    <w:rsid w:val="00F53A99"/>
    <w:rsid w:val="00F53F4C"/>
    <w:rsid w:val="00F5458A"/>
    <w:rsid w:val="00F54ACE"/>
    <w:rsid w:val="00F55ABE"/>
    <w:rsid w:val="00F55BBA"/>
    <w:rsid w:val="00F56855"/>
    <w:rsid w:val="00F57906"/>
    <w:rsid w:val="00F61D23"/>
    <w:rsid w:val="00F66C6E"/>
    <w:rsid w:val="00F66C73"/>
    <w:rsid w:val="00F704D6"/>
    <w:rsid w:val="00F715EF"/>
    <w:rsid w:val="00F741A2"/>
    <w:rsid w:val="00F766D4"/>
    <w:rsid w:val="00F76E83"/>
    <w:rsid w:val="00F86E60"/>
    <w:rsid w:val="00F87079"/>
    <w:rsid w:val="00F872A6"/>
    <w:rsid w:val="00F9042C"/>
    <w:rsid w:val="00F91925"/>
    <w:rsid w:val="00F92752"/>
    <w:rsid w:val="00F93CD1"/>
    <w:rsid w:val="00FA3062"/>
    <w:rsid w:val="00FA7432"/>
    <w:rsid w:val="00FB0A8F"/>
    <w:rsid w:val="00FB2791"/>
    <w:rsid w:val="00FB2C41"/>
    <w:rsid w:val="00FB4340"/>
    <w:rsid w:val="00FB4ABB"/>
    <w:rsid w:val="00FB4C6C"/>
    <w:rsid w:val="00FB60C8"/>
    <w:rsid w:val="00FB63D2"/>
    <w:rsid w:val="00FB7D4A"/>
    <w:rsid w:val="00FC09B3"/>
    <w:rsid w:val="00FC0D13"/>
    <w:rsid w:val="00FC0DDA"/>
    <w:rsid w:val="00FC52E5"/>
    <w:rsid w:val="00FC6A0E"/>
    <w:rsid w:val="00FD27B3"/>
    <w:rsid w:val="00FD3310"/>
    <w:rsid w:val="00FD5912"/>
    <w:rsid w:val="00FD6BA8"/>
    <w:rsid w:val="00FD7439"/>
    <w:rsid w:val="00FD7729"/>
    <w:rsid w:val="00FE038A"/>
    <w:rsid w:val="00FE1F26"/>
    <w:rsid w:val="00FE249B"/>
    <w:rsid w:val="00FE2A1C"/>
    <w:rsid w:val="00FE5A53"/>
    <w:rsid w:val="00FF28A0"/>
    <w:rsid w:val="00FF5DAA"/>
    <w:rsid w:val="00FF66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D0E9"/>
  <w15:docId w15:val="{B115434F-4831-4020-B64D-2F5C5757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B3"/>
    <w:pPr>
      <w:spacing w:after="0" w:line="240" w:lineRule="auto"/>
    </w:pPr>
    <w:rPr>
      <w:rFonts w:ascii="Times New Roman BaltRim" w:eastAsia="Times New Roman" w:hAnsi="Times New Roman BaltRim" w:cs="Times New Roman"/>
      <w:sz w:val="24"/>
      <w:szCs w:val="20"/>
    </w:rPr>
  </w:style>
  <w:style w:type="paragraph" w:styleId="Heading6">
    <w:name w:val="heading 6"/>
    <w:basedOn w:val="Normal"/>
    <w:next w:val="Normal"/>
    <w:link w:val="Heading6Char"/>
    <w:qFormat/>
    <w:rsid w:val="00C1106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11060"/>
    <w:rPr>
      <w:rFonts w:ascii="Times New Roman" w:eastAsia="Times New Roman" w:hAnsi="Times New Roman" w:cs="Times New Roman"/>
      <w:b/>
      <w:bCs/>
    </w:rPr>
  </w:style>
  <w:style w:type="paragraph" w:customStyle="1" w:styleId="RakstzRakstz">
    <w:name w:val="Rakstz. Rakstz."/>
    <w:basedOn w:val="Normal"/>
    <w:rsid w:val="00C11060"/>
    <w:pPr>
      <w:spacing w:after="160" w:line="240" w:lineRule="exact"/>
    </w:pPr>
    <w:rPr>
      <w:rFonts w:ascii="Tahoma" w:hAnsi="Tahoma"/>
      <w:sz w:val="20"/>
      <w:lang w:val="en-US"/>
    </w:rPr>
  </w:style>
  <w:style w:type="paragraph" w:styleId="ListParagraph">
    <w:name w:val="List Paragraph"/>
    <w:basedOn w:val="Normal"/>
    <w:uiPriority w:val="34"/>
    <w:qFormat/>
    <w:rsid w:val="00BE0CCE"/>
    <w:pPr>
      <w:ind w:left="720"/>
      <w:contextualSpacing/>
    </w:pPr>
  </w:style>
  <w:style w:type="character" w:styleId="CommentReference">
    <w:name w:val="annotation reference"/>
    <w:basedOn w:val="DefaultParagraphFont"/>
    <w:uiPriority w:val="99"/>
    <w:semiHidden/>
    <w:unhideWhenUsed/>
    <w:rsid w:val="000D0D58"/>
    <w:rPr>
      <w:sz w:val="16"/>
      <w:szCs w:val="16"/>
    </w:rPr>
  </w:style>
  <w:style w:type="paragraph" w:styleId="CommentText">
    <w:name w:val="annotation text"/>
    <w:basedOn w:val="Normal"/>
    <w:link w:val="CommentTextChar"/>
    <w:uiPriority w:val="99"/>
    <w:semiHidden/>
    <w:unhideWhenUsed/>
    <w:rsid w:val="000D0D58"/>
    <w:rPr>
      <w:sz w:val="20"/>
    </w:rPr>
  </w:style>
  <w:style w:type="character" w:customStyle="1" w:styleId="CommentTextChar">
    <w:name w:val="Comment Text Char"/>
    <w:basedOn w:val="DefaultParagraphFont"/>
    <w:link w:val="CommentText"/>
    <w:uiPriority w:val="99"/>
    <w:semiHidden/>
    <w:rsid w:val="000D0D58"/>
    <w:rPr>
      <w:rFonts w:ascii="Times New Roman BaltRim" w:eastAsia="Times New Roman" w:hAnsi="Times New Roman BaltRim" w:cs="Times New Roman"/>
      <w:sz w:val="20"/>
      <w:szCs w:val="20"/>
    </w:rPr>
  </w:style>
  <w:style w:type="paragraph" w:styleId="CommentSubject">
    <w:name w:val="annotation subject"/>
    <w:basedOn w:val="CommentText"/>
    <w:next w:val="CommentText"/>
    <w:link w:val="CommentSubjectChar"/>
    <w:uiPriority w:val="99"/>
    <w:semiHidden/>
    <w:unhideWhenUsed/>
    <w:rsid w:val="000D0D58"/>
    <w:rPr>
      <w:b/>
      <w:bCs/>
    </w:rPr>
  </w:style>
  <w:style w:type="character" w:customStyle="1" w:styleId="CommentSubjectChar">
    <w:name w:val="Comment Subject Char"/>
    <w:basedOn w:val="CommentTextChar"/>
    <w:link w:val="CommentSubject"/>
    <w:uiPriority w:val="99"/>
    <w:semiHidden/>
    <w:rsid w:val="000D0D58"/>
    <w:rPr>
      <w:rFonts w:ascii="Times New Roman BaltRim" w:eastAsia="Times New Roman" w:hAnsi="Times New Roman BaltRim" w:cs="Times New Roman"/>
      <w:b/>
      <w:bCs/>
      <w:sz w:val="20"/>
      <w:szCs w:val="20"/>
    </w:rPr>
  </w:style>
  <w:style w:type="paragraph" w:styleId="BalloonText">
    <w:name w:val="Balloon Text"/>
    <w:basedOn w:val="Normal"/>
    <w:link w:val="BalloonTextChar"/>
    <w:uiPriority w:val="99"/>
    <w:semiHidden/>
    <w:unhideWhenUsed/>
    <w:rsid w:val="000D0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58"/>
    <w:rPr>
      <w:rFonts w:ascii="Segoe UI" w:eastAsia="Times New Roman" w:hAnsi="Segoe UI" w:cs="Segoe UI"/>
      <w:sz w:val="18"/>
      <w:szCs w:val="18"/>
    </w:rPr>
  </w:style>
  <w:style w:type="paragraph" w:styleId="NoSpacing">
    <w:name w:val="No Spacing"/>
    <w:uiPriority w:val="99"/>
    <w:qFormat/>
    <w:rsid w:val="002A7EBD"/>
    <w:pPr>
      <w:spacing w:after="0"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46535"/>
    <w:rPr>
      <w:color w:val="0563C1" w:themeColor="hyperlink"/>
      <w:u w:val="single"/>
    </w:rPr>
  </w:style>
  <w:style w:type="character" w:styleId="UnresolvedMention">
    <w:name w:val="Unresolved Mention"/>
    <w:basedOn w:val="DefaultParagraphFont"/>
    <w:uiPriority w:val="99"/>
    <w:semiHidden/>
    <w:unhideWhenUsed/>
    <w:rsid w:val="00B46535"/>
    <w:rPr>
      <w:color w:val="808080"/>
      <w:shd w:val="clear" w:color="auto" w:fill="E6E6E6"/>
    </w:rPr>
  </w:style>
  <w:style w:type="table" w:styleId="TableGrid">
    <w:name w:val="Table Grid"/>
    <w:basedOn w:val="TableNormal"/>
    <w:uiPriority w:val="39"/>
    <w:rsid w:val="00371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847470"/>
    <w:pPr>
      <w:jc w:val="both"/>
    </w:pPr>
    <w:rPr>
      <w:rFonts w:ascii="Times New Roman" w:hAnsi="Times New Roman"/>
      <w:szCs w:val="24"/>
    </w:rPr>
  </w:style>
  <w:style w:type="character" w:customStyle="1" w:styleId="BodyTextChar">
    <w:name w:val="Body Text Char"/>
    <w:basedOn w:val="DefaultParagraphFont"/>
    <w:link w:val="BodyText"/>
    <w:rsid w:val="00847470"/>
    <w:rPr>
      <w:rFonts w:ascii="Times New Roman" w:eastAsia="Times New Roman" w:hAnsi="Times New Roman" w:cs="Times New Roman"/>
      <w:sz w:val="24"/>
      <w:szCs w:val="24"/>
    </w:rPr>
  </w:style>
  <w:style w:type="paragraph" w:styleId="Header">
    <w:name w:val="header"/>
    <w:basedOn w:val="Normal"/>
    <w:link w:val="HeaderChar"/>
    <w:rsid w:val="00847470"/>
    <w:pPr>
      <w:tabs>
        <w:tab w:val="center" w:pos="4153"/>
        <w:tab w:val="right" w:pos="8306"/>
      </w:tabs>
    </w:pPr>
    <w:rPr>
      <w:rFonts w:ascii="LR_Optima" w:hAnsi="LR_Optima"/>
      <w:lang w:eastAsia="lv-LV"/>
    </w:rPr>
  </w:style>
  <w:style w:type="character" w:customStyle="1" w:styleId="HeaderChar">
    <w:name w:val="Header Char"/>
    <w:basedOn w:val="DefaultParagraphFont"/>
    <w:link w:val="Header"/>
    <w:rsid w:val="00847470"/>
    <w:rPr>
      <w:rFonts w:ascii="LR_Optima" w:eastAsia="Times New Roman" w:hAnsi="LR_Optima" w:cs="Times New Roman"/>
      <w:sz w:val="24"/>
      <w:szCs w:val="20"/>
      <w:lang w:eastAsia="lv-LV"/>
    </w:rPr>
  </w:style>
  <w:style w:type="character" w:styleId="FollowedHyperlink">
    <w:name w:val="FollowedHyperlink"/>
    <w:basedOn w:val="DefaultParagraphFont"/>
    <w:uiPriority w:val="99"/>
    <w:semiHidden/>
    <w:unhideWhenUsed/>
    <w:rsid w:val="004E34C5"/>
    <w:rPr>
      <w:color w:val="954F72" w:themeColor="followedHyperlink"/>
      <w:u w:val="single"/>
    </w:rPr>
  </w:style>
  <w:style w:type="paragraph" w:styleId="NormalWeb">
    <w:name w:val="Normal (Web)"/>
    <w:basedOn w:val="Normal"/>
    <w:uiPriority w:val="99"/>
    <w:semiHidden/>
    <w:unhideWhenUsed/>
    <w:rsid w:val="008968B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87003">
      <w:bodyDiv w:val="1"/>
      <w:marLeft w:val="0"/>
      <w:marRight w:val="0"/>
      <w:marTop w:val="0"/>
      <w:marBottom w:val="0"/>
      <w:divBdr>
        <w:top w:val="none" w:sz="0" w:space="0" w:color="auto"/>
        <w:left w:val="none" w:sz="0" w:space="0" w:color="auto"/>
        <w:bottom w:val="none" w:sz="0" w:space="0" w:color="auto"/>
        <w:right w:val="none" w:sz="0" w:space="0" w:color="auto"/>
      </w:divBdr>
      <w:divsChild>
        <w:div w:id="1625113092">
          <w:marLeft w:val="0"/>
          <w:marRight w:val="0"/>
          <w:marTop w:val="0"/>
          <w:marBottom w:val="0"/>
          <w:divBdr>
            <w:top w:val="none" w:sz="0" w:space="0" w:color="auto"/>
            <w:left w:val="none" w:sz="0" w:space="0" w:color="auto"/>
            <w:bottom w:val="none" w:sz="0" w:space="0" w:color="auto"/>
            <w:right w:val="none" w:sz="0" w:space="0" w:color="auto"/>
          </w:divBdr>
          <w:divsChild>
            <w:div w:id="1138183814">
              <w:marLeft w:val="0"/>
              <w:marRight w:val="0"/>
              <w:marTop w:val="0"/>
              <w:marBottom w:val="0"/>
              <w:divBdr>
                <w:top w:val="none" w:sz="0" w:space="0" w:color="auto"/>
                <w:left w:val="none" w:sz="0" w:space="0" w:color="auto"/>
                <w:bottom w:val="none" w:sz="0" w:space="0" w:color="auto"/>
                <w:right w:val="none" w:sz="0" w:space="0" w:color="auto"/>
              </w:divBdr>
            </w:div>
            <w:div w:id="2138138318">
              <w:marLeft w:val="0"/>
              <w:marRight w:val="0"/>
              <w:marTop w:val="0"/>
              <w:marBottom w:val="0"/>
              <w:divBdr>
                <w:top w:val="none" w:sz="0" w:space="0" w:color="auto"/>
                <w:left w:val="none" w:sz="0" w:space="0" w:color="auto"/>
                <w:bottom w:val="none" w:sz="0" w:space="0" w:color="auto"/>
                <w:right w:val="none" w:sz="0" w:space="0" w:color="auto"/>
              </w:divBdr>
            </w:div>
            <w:div w:id="530800404">
              <w:marLeft w:val="0"/>
              <w:marRight w:val="0"/>
              <w:marTop w:val="0"/>
              <w:marBottom w:val="0"/>
              <w:divBdr>
                <w:top w:val="none" w:sz="0" w:space="0" w:color="auto"/>
                <w:left w:val="none" w:sz="0" w:space="0" w:color="auto"/>
                <w:bottom w:val="none" w:sz="0" w:space="0" w:color="auto"/>
                <w:right w:val="none" w:sz="0" w:space="0" w:color="auto"/>
              </w:divBdr>
            </w:div>
            <w:div w:id="601189202">
              <w:marLeft w:val="0"/>
              <w:marRight w:val="0"/>
              <w:marTop w:val="0"/>
              <w:marBottom w:val="0"/>
              <w:divBdr>
                <w:top w:val="none" w:sz="0" w:space="0" w:color="auto"/>
                <w:left w:val="none" w:sz="0" w:space="0" w:color="auto"/>
                <w:bottom w:val="none" w:sz="0" w:space="0" w:color="auto"/>
                <w:right w:val="none" w:sz="0" w:space="0" w:color="auto"/>
              </w:divBdr>
            </w:div>
            <w:div w:id="1677416311">
              <w:marLeft w:val="0"/>
              <w:marRight w:val="0"/>
              <w:marTop w:val="0"/>
              <w:marBottom w:val="0"/>
              <w:divBdr>
                <w:top w:val="none" w:sz="0" w:space="0" w:color="auto"/>
                <w:left w:val="none" w:sz="0" w:space="0" w:color="auto"/>
                <w:bottom w:val="none" w:sz="0" w:space="0" w:color="auto"/>
                <w:right w:val="none" w:sz="0" w:space="0" w:color="auto"/>
              </w:divBdr>
            </w:div>
            <w:div w:id="391120909">
              <w:marLeft w:val="0"/>
              <w:marRight w:val="0"/>
              <w:marTop w:val="0"/>
              <w:marBottom w:val="0"/>
              <w:divBdr>
                <w:top w:val="none" w:sz="0" w:space="0" w:color="auto"/>
                <w:left w:val="none" w:sz="0" w:space="0" w:color="auto"/>
                <w:bottom w:val="none" w:sz="0" w:space="0" w:color="auto"/>
                <w:right w:val="none" w:sz="0" w:space="0" w:color="auto"/>
              </w:divBdr>
            </w:div>
            <w:div w:id="1802335682">
              <w:marLeft w:val="0"/>
              <w:marRight w:val="0"/>
              <w:marTop w:val="0"/>
              <w:marBottom w:val="0"/>
              <w:divBdr>
                <w:top w:val="none" w:sz="0" w:space="0" w:color="auto"/>
                <w:left w:val="none" w:sz="0" w:space="0" w:color="auto"/>
                <w:bottom w:val="none" w:sz="0" w:space="0" w:color="auto"/>
                <w:right w:val="none" w:sz="0" w:space="0" w:color="auto"/>
              </w:divBdr>
            </w:div>
            <w:div w:id="738674356">
              <w:marLeft w:val="0"/>
              <w:marRight w:val="0"/>
              <w:marTop w:val="0"/>
              <w:marBottom w:val="0"/>
              <w:divBdr>
                <w:top w:val="none" w:sz="0" w:space="0" w:color="auto"/>
                <w:left w:val="none" w:sz="0" w:space="0" w:color="auto"/>
                <w:bottom w:val="none" w:sz="0" w:space="0" w:color="auto"/>
                <w:right w:val="none" w:sz="0" w:space="0" w:color="auto"/>
              </w:divBdr>
            </w:div>
            <w:div w:id="150751586">
              <w:marLeft w:val="0"/>
              <w:marRight w:val="0"/>
              <w:marTop w:val="0"/>
              <w:marBottom w:val="0"/>
              <w:divBdr>
                <w:top w:val="none" w:sz="0" w:space="0" w:color="auto"/>
                <w:left w:val="none" w:sz="0" w:space="0" w:color="auto"/>
                <w:bottom w:val="none" w:sz="0" w:space="0" w:color="auto"/>
                <w:right w:val="none" w:sz="0" w:space="0" w:color="auto"/>
              </w:divBdr>
            </w:div>
            <w:div w:id="1381595397">
              <w:marLeft w:val="0"/>
              <w:marRight w:val="0"/>
              <w:marTop w:val="0"/>
              <w:marBottom w:val="0"/>
              <w:divBdr>
                <w:top w:val="none" w:sz="0" w:space="0" w:color="auto"/>
                <w:left w:val="none" w:sz="0" w:space="0" w:color="auto"/>
                <w:bottom w:val="none" w:sz="0" w:space="0" w:color="auto"/>
                <w:right w:val="none" w:sz="0" w:space="0" w:color="auto"/>
              </w:divBdr>
            </w:div>
            <w:div w:id="1518810196">
              <w:marLeft w:val="0"/>
              <w:marRight w:val="0"/>
              <w:marTop w:val="0"/>
              <w:marBottom w:val="0"/>
              <w:divBdr>
                <w:top w:val="none" w:sz="0" w:space="0" w:color="auto"/>
                <w:left w:val="none" w:sz="0" w:space="0" w:color="auto"/>
                <w:bottom w:val="none" w:sz="0" w:space="0" w:color="auto"/>
                <w:right w:val="none" w:sz="0" w:space="0" w:color="auto"/>
              </w:divBdr>
            </w:div>
            <w:div w:id="44643243">
              <w:marLeft w:val="0"/>
              <w:marRight w:val="0"/>
              <w:marTop w:val="0"/>
              <w:marBottom w:val="0"/>
              <w:divBdr>
                <w:top w:val="none" w:sz="0" w:space="0" w:color="auto"/>
                <w:left w:val="none" w:sz="0" w:space="0" w:color="auto"/>
                <w:bottom w:val="none" w:sz="0" w:space="0" w:color="auto"/>
                <w:right w:val="none" w:sz="0" w:space="0" w:color="auto"/>
              </w:divBdr>
            </w:div>
            <w:div w:id="820737633">
              <w:marLeft w:val="0"/>
              <w:marRight w:val="0"/>
              <w:marTop w:val="0"/>
              <w:marBottom w:val="0"/>
              <w:divBdr>
                <w:top w:val="none" w:sz="0" w:space="0" w:color="auto"/>
                <w:left w:val="none" w:sz="0" w:space="0" w:color="auto"/>
                <w:bottom w:val="none" w:sz="0" w:space="0" w:color="auto"/>
                <w:right w:val="none" w:sz="0" w:space="0" w:color="auto"/>
              </w:divBdr>
            </w:div>
            <w:div w:id="335380042">
              <w:marLeft w:val="0"/>
              <w:marRight w:val="0"/>
              <w:marTop w:val="0"/>
              <w:marBottom w:val="0"/>
              <w:divBdr>
                <w:top w:val="none" w:sz="0" w:space="0" w:color="auto"/>
                <w:left w:val="none" w:sz="0" w:space="0" w:color="auto"/>
                <w:bottom w:val="none" w:sz="0" w:space="0" w:color="auto"/>
                <w:right w:val="none" w:sz="0" w:space="0" w:color="auto"/>
              </w:divBdr>
            </w:div>
            <w:div w:id="220992467">
              <w:marLeft w:val="0"/>
              <w:marRight w:val="0"/>
              <w:marTop w:val="0"/>
              <w:marBottom w:val="0"/>
              <w:divBdr>
                <w:top w:val="none" w:sz="0" w:space="0" w:color="auto"/>
                <w:left w:val="none" w:sz="0" w:space="0" w:color="auto"/>
                <w:bottom w:val="none" w:sz="0" w:space="0" w:color="auto"/>
                <w:right w:val="none" w:sz="0" w:space="0" w:color="auto"/>
              </w:divBdr>
            </w:div>
            <w:div w:id="523641697">
              <w:marLeft w:val="0"/>
              <w:marRight w:val="0"/>
              <w:marTop w:val="0"/>
              <w:marBottom w:val="0"/>
              <w:divBdr>
                <w:top w:val="none" w:sz="0" w:space="0" w:color="auto"/>
                <w:left w:val="none" w:sz="0" w:space="0" w:color="auto"/>
                <w:bottom w:val="none" w:sz="0" w:space="0" w:color="auto"/>
                <w:right w:val="none" w:sz="0" w:space="0" w:color="auto"/>
              </w:divBdr>
            </w:div>
            <w:div w:id="1538931050">
              <w:marLeft w:val="0"/>
              <w:marRight w:val="0"/>
              <w:marTop w:val="0"/>
              <w:marBottom w:val="0"/>
              <w:divBdr>
                <w:top w:val="none" w:sz="0" w:space="0" w:color="auto"/>
                <w:left w:val="none" w:sz="0" w:space="0" w:color="auto"/>
                <w:bottom w:val="none" w:sz="0" w:space="0" w:color="auto"/>
                <w:right w:val="none" w:sz="0" w:space="0" w:color="auto"/>
              </w:divBdr>
            </w:div>
            <w:div w:id="865023729">
              <w:marLeft w:val="0"/>
              <w:marRight w:val="0"/>
              <w:marTop w:val="0"/>
              <w:marBottom w:val="0"/>
              <w:divBdr>
                <w:top w:val="none" w:sz="0" w:space="0" w:color="auto"/>
                <w:left w:val="none" w:sz="0" w:space="0" w:color="auto"/>
                <w:bottom w:val="none" w:sz="0" w:space="0" w:color="auto"/>
                <w:right w:val="none" w:sz="0" w:space="0" w:color="auto"/>
              </w:divBdr>
            </w:div>
            <w:div w:id="1215435780">
              <w:marLeft w:val="0"/>
              <w:marRight w:val="0"/>
              <w:marTop w:val="0"/>
              <w:marBottom w:val="0"/>
              <w:divBdr>
                <w:top w:val="none" w:sz="0" w:space="0" w:color="auto"/>
                <w:left w:val="none" w:sz="0" w:space="0" w:color="auto"/>
                <w:bottom w:val="none" w:sz="0" w:space="0" w:color="auto"/>
                <w:right w:val="none" w:sz="0" w:space="0" w:color="auto"/>
              </w:divBdr>
            </w:div>
            <w:div w:id="1581257130">
              <w:marLeft w:val="0"/>
              <w:marRight w:val="0"/>
              <w:marTop w:val="0"/>
              <w:marBottom w:val="0"/>
              <w:divBdr>
                <w:top w:val="none" w:sz="0" w:space="0" w:color="auto"/>
                <w:left w:val="none" w:sz="0" w:space="0" w:color="auto"/>
                <w:bottom w:val="none" w:sz="0" w:space="0" w:color="auto"/>
                <w:right w:val="none" w:sz="0" w:space="0" w:color="auto"/>
              </w:divBdr>
            </w:div>
            <w:div w:id="828332230">
              <w:marLeft w:val="0"/>
              <w:marRight w:val="0"/>
              <w:marTop w:val="0"/>
              <w:marBottom w:val="0"/>
              <w:divBdr>
                <w:top w:val="none" w:sz="0" w:space="0" w:color="auto"/>
                <w:left w:val="none" w:sz="0" w:space="0" w:color="auto"/>
                <w:bottom w:val="none" w:sz="0" w:space="0" w:color="auto"/>
                <w:right w:val="none" w:sz="0" w:space="0" w:color="auto"/>
              </w:divBdr>
            </w:div>
            <w:div w:id="1138450432">
              <w:marLeft w:val="0"/>
              <w:marRight w:val="0"/>
              <w:marTop w:val="0"/>
              <w:marBottom w:val="0"/>
              <w:divBdr>
                <w:top w:val="none" w:sz="0" w:space="0" w:color="auto"/>
                <w:left w:val="none" w:sz="0" w:space="0" w:color="auto"/>
                <w:bottom w:val="none" w:sz="0" w:space="0" w:color="auto"/>
                <w:right w:val="none" w:sz="0" w:space="0" w:color="auto"/>
              </w:divBdr>
            </w:div>
            <w:div w:id="2011902624">
              <w:marLeft w:val="0"/>
              <w:marRight w:val="0"/>
              <w:marTop w:val="0"/>
              <w:marBottom w:val="0"/>
              <w:divBdr>
                <w:top w:val="none" w:sz="0" w:space="0" w:color="auto"/>
                <w:left w:val="none" w:sz="0" w:space="0" w:color="auto"/>
                <w:bottom w:val="none" w:sz="0" w:space="0" w:color="auto"/>
                <w:right w:val="none" w:sz="0" w:space="0" w:color="auto"/>
              </w:divBdr>
            </w:div>
            <w:div w:id="778254791">
              <w:marLeft w:val="0"/>
              <w:marRight w:val="0"/>
              <w:marTop w:val="0"/>
              <w:marBottom w:val="0"/>
              <w:divBdr>
                <w:top w:val="none" w:sz="0" w:space="0" w:color="auto"/>
                <w:left w:val="none" w:sz="0" w:space="0" w:color="auto"/>
                <w:bottom w:val="none" w:sz="0" w:space="0" w:color="auto"/>
                <w:right w:val="none" w:sz="0" w:space="0" w:color="auto"/>
              </w:divBdr>
            </w:div>
            <w:div w:id="638345269">
              <w:marLeft w:val="0"/>
              <w:marRight w:val="0"/>
              <w:marTop w:val="0"/>
              <w:marBottom w:val="0"/>
              <w:divBdr>
                <w:top w:val="none" w:sz="0" w:space="0" w:color="auto"/>
                <w:left w:val="none" w:sz="0" w:space="0" w:color="auto"/>
                <w:bottom w:val="none" w:sz="0" w:space="0" w:color="auto"/>
                <w:right w:val="none" w:sz="0" w:space="0" w:color="auto"/>
              </w:divBdr>
            </w:div>
            <w:div w:id="1941720472">
              <w:marLeft w:val="0"/>
              <w:marRight w:val="0"/>
              <w:marTop w:val="0"/>
              <w:marBottom w:val="0"/>
              <w:divBdr>
                <w:top w:val="none" w:sz="0" w:space="0" w:color="auto"/>
                <w:left w:val="none" w:sz="0" w:space="0" w:color="auto"/>
                <w:bottom w:val="none" w:sz="0" w:space="0" w:color="auto"/>
                <w:right w:val="none" w:sz="0" w:space="0" w:color="auto"/>
              </w:divBdr>
            </w:div>
            <w:div w:id="1804230274">
              <w:marLeft w:val="0"/>
              <w:marRight w:val="0"/>
              <w:marTop w:val="0"/>
              <w:marBottom w:val="0"/>
              <w:divBdr>
                <w:top w:val="none" w:sz="0" w:space="0" w:color="auto"/>
                <w:left w:val="none" w:sz="0" w:space="0" w:color="auto"/>
                <w:bottom w:val="none" w:sz="0" w:space="0" w:color="auto"/>
                <w:right w:val="none" w:sz="0" w:space="0" w:color="auto"/>
              </w:divBdr>
            </w:div>
            <w:div w:id="1267541706">
              <w:marLeft w:val="0"/>
              <w:marRight w:val="0"/>
              <w:marTop w:val="0"/>
              <w:marBottom w:val="0"/>
              <w:divBdr>
                <w:top w:val="none" w:sz="0" w:space="0" w:color="auto"/>
                <w:left w:val="none" w:sz="0" w:space="0" w:color="auto"/>
                <w:bottom w:val="none" w:sz="0" w:space="0" w:color="auto"/>
                <w:right w:val="none" w:sz="0" w:space="0" w:color="auto"/>
              </w:divBdr>
            </w:div>
            <w:div w:id="465858361">
              <w:marLeft w:val="0"/>
              <w:marRight w:val="0"/>
              <w:marTop w:val="0"/>
              <w:marBottom w:val="0"/>
              <w:divBdr>
                <w:top w:val="none" w:sz="0" w:space="0" w:color="auto"/>
                <w:left w:val="none" w:sz="0" w:space="0" w:color="auto"/>
                <w:bottom w:val="none" w:sz="0" w:space="0" w:color="auto"/>
                <w:right w:val="none" w:sz="0" w:space="0" w:color="auto"/>
              </w:divBdr>
            </w:div>
            <w:div w:id="320084340">
              <w:marLeft w:val="0"/>
              <w:marRight w:val="0"/>
              <w:marTop w:val="0"/>
              <w:marBottom w:val="0"/>
              <w:divBdr>
                <w:top w:val="none" w:sz="0" w:space="0" w:color="auto"/>
                <w:left w:val="none" w:sz="0" w:space="0" w:color="auto"/>
                <w:bottom w:val="none" w:sz="0" w:space="0" w:color="auto"/>
                <w:right w:val="none" w:sz="0" w:space="0" w:color="auto"/>
              </w:divBdr>
            </w:div>
            <w:div w:id="157695868">
              <w:marLeft w:val="0"/>
              <w:marRight w:val="0"/>
              <w:marTop w:val="0"/>
              <w:marBottom w:val="0"/>
              <w:divBdr>
                <w:top w:val="none" w:sz="0" w:space="0" w:color="auto"/>
                <w:left w:val="none" w:sz="0" w:space="0" w:color="auto"/>
                <w:bottom w:val="none" w:sz="0" w:space="0" w:color="auto"/>
                <w:right w:val="none" w:sz="0" w:space="0" w:color="auto"/>
              </w:divBdr>
            </w:div>
            <w:div w:id="285936123">
              <w:marLeft w:val="0"/>
              <w:marRight w:val="0"/>
              <w:marTop w:val="0"/>
              <w:marBottom w:val="0"/>
              <w:divBdr>
                <w:top w:val="none" w:sz="0" w:space="0" w:color="auto"/>
                <w:left w:val="none" w:sz="0" w:space="0" w:color="auto"/>
                <w:bottom w:val="none" w:sz="0" w:space="0" w:color="auto"/>
                <w:right w:val="none" w:sz="0" w:space="0" w:color="auto"/>
              </w:divBdr>
            </w:div>
            <w:div w:id="1524829587">
              <w:marLeft w:val="0"/>
              <w:marRight w:val="0"/>
              <w:marTop w:val="0"/>
              <w:marBottom w:val="0"/>
              <w:divBdr>
                <w:top w:val="none" w:sz="0" w:space="0" w:color="auto"/>
                <w:left w:val="none" w:sz="0" w:space="0" w:color="auto"/>
                <w:bottom w:val="none" w:sz="0" w:space="0" w:color="auto"/>
                <w:right w:val="none" w:sz="0" w:space="0" w:color="auto"/>
              </w:divBdr>
            </w:div>
            <w:div w:id="1027633192">
              <w:marLeft w:val="0"/>
              <w:marRight w:val="0"/>
              <w:marTop w:val="0"/>
              <w:marBottom w:val="0"/>
              <w:divBdr>
                <w:top w:val="none" w:sz="0" w:space="0" w:color="auto"/>
                <w:left w:val="none" w:sz="0" w:space="0" w:color="auto"/>
                <w:bottom w:val="none" w:sz="0" w:space="0" w:color="auto"/>
                <w:right w:val="none" w:sz="0" w:space="0" w:color="auto"/>
              </w:divBdr>
            </w:div>
            <w:div w:id="1521045658">
              <w:marLeft w:val="0"/>
              <w:marRight w:val="0"/>
              <w:marTop w:val="0"/>
              <w:marBottom w:val="0"/>
              <w:divBdr>
                <w:top w:val="none" w:sz="0" w:space="0" w:color="auto"/>
                <w:left w:val="none" w:sz="0" w:space="0" w:color="auto"/>
                <w:bottom w:val="none" w:sz="0" w:space="0" w:color="auto"/>
                <w:right w:val="none" w:sz="0" w:space="0" w:color="auto"/>
              </w:divBdr>
            </w:div>
            <w:div w:id="13916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dzeme.lv" TargetMode="External"/><Relationship Id="rId18" Type="http://schemas.openxmlformats.org/officeDocument/2006/relationships/hyperlink" Target="mailto:vidzeme@vidze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idzeme.lv/lv/pasazieru_komercparvadajumi_ar_taksometru" TargetMode="External"/><Relationship Id="rId17" Type="http://schemas.openxmlformats.org/officeDocument/2006/relationships/hyperlink" Target="mailto:vidzeme@vidzeme.lv" TargetMode="External"/><Relationship Id="rId2" Type="http://schemas.openxmlformats.org/officeDocument/2006/relationships/customXml" Target="../customXml/item2.xml"/><Relationship Id="rId16" Type="http://schemas.openxmlformats.org/officeDocument/2006/relationships/hyperlink" Target="https://likumi.lv/ta/id/33946-par-nodokliem-un-nodev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zeme@vidzeme.lv" TargetMode="External"/><Relationship Id="rId5" Type="http://schemas.openxmlformats.org/officeDocument/2006/relationships/numbering" Target="numbering.xml"/><Relationship Id="rId15" Type="http://schemas.openxmlformats.org/officeDocument/2006/relationships/hyperlink" Target="https://likumi.lv/ta/id/33946-par-nodokliem-un-nodevam" TargetMode="External"/><Relationship Id="rId10" Type="http://schemas.openxmlformats.org/officeDocument/2006/relationships/hyperlink" Target="http://www.vidzeme.lv" TargetMode="External"/><Relationship Id="rId19"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9F34E00B9C4ABD47042E0078E967" ma:contentTypeVersion="6" ma:contentTypeDescription="Create a new document." ma:contentTypeScope="" ma:versionID="d3b1ec597870ee9cda8a514d452bae88">
  <xsd:schema xmlns:xsd="http://www.w3.org/2001/XMLSchema" xmlns:xs="http://www.w3.org/2001/XMLSchema" xmlns:p="http://schemas.microsoft.com/office/2006/metadata/properties" xmlns:ns3="c581adfa-170a-4f8b-a37f-232a949d94cb" targetNamespace="http://schemas.microsoft.com/office/2006/metadata/properties" ma:root="true" ma:fieldsID="7f6bbe237a5319ea87e9388cafd9fb96" ns3:_="">
    <xsd:import namespace="c581adfa-170a-4f8b-a37f-232a949d9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1adfa-170a-4f8b-a37f-232a949d9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B7439-D79E-43EB-945E-A1A3E8BD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1adfa-170a-4f8b-a37f-232a949d9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F6466-9AE0-4531-8583-5B2E5B90543F}">
  <ds:schemaRefs>
    <ds:schemaRef ds:uri="http://schemas.microsoft.com/sharepoint/v3/contenttype/forms"/>
  </ds:schemaRefs>
</ds:datastoreItem>
</file>

<file path=customXml/itemProps3.xml><?xml version="1.0" encoding="utf-8"?>
<ds:datastoreItem xmlns:ds="http://schemas.openxmlformats.org/officeDocument/2006/customXml" ds:itemID="{3A0ECCF4-BE4A-4E99-A7B5-06397317AD1E}">
  <ds:schemaRefs>
    <ds:schemaRef ds:uri="http://schemas.openxmlformats.org/officeDocument/2006/bibliography"/>
  </ds:schemaRefs>
</ds:datastoreItem>
</file>

<file path=customXml/itemProps4.xml><?xml version="1.0" encoding="utf-8"?>
<ds:datastoreItem xmlns:ds="http://schemas.openxmlformats.org/officeDocument/2006/customXml" ds:itemID="{96A03C0C-36EB-46CD-A73B-EBC5B94190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12577</Words>
  <Characters>7169</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Linda Kerliņa</cp:lastModifiedBy>
  <cp:revision>42</cp:revision>
  <cp:lastPrinted>2019-09-18T08:53:00Z</cp:lastPrinted>
  <dcterms:created xsi:type="dcterms:W3CDTF">2024-10-21T10:24:00Z</dcterms:created>
  <dcterms:modified xsi:type="dcterms:W3CDTF">2024-10-21T10:54:00Z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0x0101009F369F34E00B9C4ABD47042E0078E967</vt:lpwstr>
  </property>
</Properties>
</file>